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3BC2F" w14:textId="77777777" w:rsidR="00EC316A" w:rsidRPr="00B6439E" w:rsidRDefault="00EC316A" w:rsidP="00890E90">
      <w:pPr>
        <w:ind w:left="-709" w:firstLine="709"/>
        <w:rPr>
          <w:color w:val="FF0000"/>
          <w:sz w:val="22"/>
          <w:szCs w:val="22"/>
        </w:rPr>
      </w:pPr>
      <w:bookmarkStart w:id="0" w:name="RANGE!A1:H218"/>
      <w:bookmarkEnd w:id="0"/>
    </w:p>
    <w:p w14:paraId="572CF7F9" w14:textId="77777777" w:rsidR="00BE55C5" w:rsidRPr="00BE55C5" w:rsidRDefault="001170DC" w:rsidP="00BE55C5">
      <w:pPr>
        <w:pStyle w:val="11"/>
        <w:ind w:left="924" w:firstLine="0"/>
        <w:jc w:val="center"/>
        <w:rPr>
          <w:b/>
          <w:szCs w:val="24"/>
        </w:rPr>
      </w:pPr>
      <w:r w:rsidRPr="00BE55C5">
        <w:rPr>
          <w:b/>
          <w:szCs w:val="24"/>
        </w:rPr>
        <w:t>Показатели социально – экономического развития</w:t>
      </w:r>
    </w:p>
    <w:p w14:paraId="036BB470" w14:textId="31CDC162" w:rsidR="001170DC" w:rsidRPr="00BE55C5" w:rsidRDefault="001170DC" w:rsidP="00BE55C5">
      <w:pPr>
        <w:pStyle w:val="11"/>
        <w:ind w:left="924" w:firstLine="0"/>
        <w:jc w:val="center"/>
        <w:rPr>
          <w:b/>
          <w:szCs w:val="24"/>
        </w:rPr>
      </w:pPr>
      <w:r w:rsidRPr="00BE55C5">
        <w:rPr>
          <w:b/>
          <w:szCs w:val="24"/>
        </w:rPr>
        <w:t xml:space="preserve"> Краснохолмского муниципального округа в 202</w:t>
      </w:r>
      <w:r w:rsidR="00BE55C5">
        <w:rPr>
          <w:b/>
          <w:szCs w:val="24"/>
        </w:rPr>
        <w:t>4</w:t>
      </w:r>
      <w:r w:rsidRPr="00BE55C5">
        <w:rPr>
          <w:b/>
          <w:szCs w:val="24"/>
        </w:rPr>
        <w:t xml:space="preserve"> году.</w:t>
      </w:r>
    </w:p>
    <w:p w14:paraId="68F8E99B" w14:textId="77777777" w:rsidR="00D21301" w:rsidRPr="00B6439E" w:rsidRDefault="00D21301" w:rsidP="00D21301">
      <w:pPr>
        <w:pStyle w:val="11"/>
        <w:spacing w:before="120"/>
        <w:ind w:left="927" w:firstLine="0"/>
        <w:jc w:val="center"/>
        <w:rPr>
          <w:b/>
          <w:sz w:val="22"/>
          <w:szCs w:val="22"/>
        </w:rPr>
      </w:pPr>
    </w:p>
    <w:p w14:paraId="10324B5C" w14:textId="3E3BD7ED" w:rsidR="005F75E2" w:rsidRPr="00EC2104" w:rsidRDefault="005F75E2" w:rsidP="00343DC0">
      <w:pPr>
        <w:ind w:left="-426" w:firstLine="1135"/>
        <w:jc w:val="both"/>
        <w:rPr>
          <w:b/>
        </w:rPr>
      </w:pPr>
      <w:r w:rsidRPr="00EC2104">
        <w:t xml:space="preserve">Оценка достигнутого уровня социально-экономического развития </w:t>
      </w:r>
      <w:r w:rsidR="00090281" w:rsidRPr="00EC2104">
        <w:t>Краснохолмского</w:t>
      </w:r>
      <w:r w:rsidRPr="00EC2104">
        <w:t xml:space="preserve"> </w:t>
      </w:r>
      <w:r w:rsidR="00230383" w:rsidRPr="00EC2104">
        <w:t xml:space="preserve">муниципального округа </w:t>
      </w:r>
      <w:r w:rsidRPr="00EC2104">
        <w:t xml:space="preserve">  за 202</w:t>
      </w:r>
      <w:r w:rsidR="00BE55C5" w:rsidRPr="00EC2104">
        <w:t>4</w:t>
      </w:r>
      <w:r w:rsidRPr="00EC2104">
        <w:t xml:space="preserve"> год основана на сравнении отчетных данных  и показателей прогноза социально-экономического развития </w:t>
      </w:r>
      <w:r w:rsidR="00090281" w:rsidRPr="00EC2104">
        <w:t>Краснохолмского</w:t>
      </w:r>
      <w:r w:rsidRPr="00EC2104">
        <w:t xml:space="preserve"> </w:t>
      </w:r>
      <w:r w:rsidR="00230383" w:rsidRPr="00EC2104">
        <w:t xml:space="preserve">муниципального округа   </w:t>
      </w:r>
      <w:r w:rsidRPr="00EC2104">
        <w:t xml:space="preserve">  на 202</w:t>
      </w:r>
      <w:r w:rsidR="00BE55C5" w:rsidRPr="00EC2104">
        <w:t>4</w:t>
      </w:r>
      <w:r w:rsidRPr="00EC2104">
        <w:t xml:space="preserve"> год и на период до 202</w:t>
      </w:r>
      <w:r w:rsidR="00BE55C5" w:rsidRPr="00EC2104">
        <w:t>6</w:t>
      </w:r>
      <w:r w:rsidRPr="00EC2104">
        <w:t xml:space="preserve"> года, разработанного в 202</w:t>
      </w:r>
      <w:r w:rsidR="00BE55C5" w:rsidRPr="00EC2104">
        <w:t>3</w:t>
      </w:r>
      <w:r w:rsidRPr="00EC2104">
        <w:t xml:space="preserve"> году и одобренного </w:t>
      </w:r>
      <w:r w:rsidR="00090281" w:rsidRPr="00EC2104">
        <w:rPr>
          <w:rStyle w:val="a6"/>
          <w:b w:val="0"/>
          <w:bCs/>
        </w:rPr>
        <w:t>распоряжением</w:t>
      </w:r>
      <w:r w:rsidRPr="00EC2104">
        <w:rPr>
          <w:rStyle w:val="a6"/>
          <w:b w:val="0"/>
          <w:bCs/>
        </w:rPr>
        <w:t xml:space="preserve"> </w:t>
      </w:r>
      <w:r w:rsidR="00090281" w:rsidRPr="00EC2104">
        <w:rPr>
          <w:rStyle w:val="a6"/>
          <w:b w:val="0"/>
          <w:bCs/>
        </w:rPr>
        <w:t>А</w:t>
      </w:r>
      <w:r w:rsidRPr="00EC2104">
        <w:rPr>
          <w:rStyle w:val="a6"/>
          <w:b w:val="0"/>
          <w:bCs/>
        </w:rPr>
        <w:t>дминистрации</w:t>
      </w:r>
      <w:r w:rsidRPr="00EC2104">
        <w:rPr>
          <w:rStyle w:val="a6"/>
          <w:bCs/>
        </w:rPr>
        <w:t xml:space="preserve"> </w:t>
      </w:r>
      <w:r w:rsidR="00090281" w:rsidRPr="00EC2104">
        <w:t>Краснохолмского</w:t>
      </w:r>
      <w:r w:rsidRPr="00EC2104">
        <w:t xml:space="preserve"> </w:t>
      </w:r>
      <w:r w:rsidR="00090281" w:rsidRPr="00EC2104">
        <w:t>муниципального</w:t>
      </w:r>
      <w:r w:rsidRPr="00EC2104">
        <w:t xml:space="preserve"> </w:t>
      </w:r>
      <w:r w:rsidR="00090281" w:rsidRPr="00EC2104">
        <w:t xml:space="preserve">округа </w:t>
      </w:r>
      <w:r w:rsidRPr="00EC2104">
        <w:t>от</w:t>
      </w:r>
      <w:r w:rsidRPr="00EC2104">
        <w:rPr>
          <w:b/>
        </w:rPr>
        <w:t xml:space="preserve"> </w:t>
      </w:r>
      <w:r w:rsidRPr="00EC2104">
        <w:rPr>
          <w:rStyle w:val="a6"/>
          <w:bCs/>
        </w:rPr>
        <w:t xml:space="preserve"> </w:t>
      </w:r>
      <w:r w:rsidR="0092358F" w:rsidRPr="00EC2104">
        <w:rPr>
          <w:rStyle w:val="a6"/>
          <w:b w:val="0"/>
          <w:bCs/>
        </w:rPr>
        <w:t>2</w:t>
      </w:r>
      <w:r w:rsidR="00BE55C5" w:rsidRPr="00EC2104">
        <w:rPr>
          <w:rStyle w:val="a6"/>
          <w:b w:val="0"/>
          <w:bCs/>
        </w:rPr>
        <w:t>4</w:t>
      </w:r>
      <w:r w:rsidR="0092358F" w:rsidRPr="00EC2104">
        <w:rPr>
          <w:rStyle w:val="a6"/>
          <w:b w:val="0"/>
          <w:bCs/>
        </w:rPr>
        <w:t>.10.202</w:t>
      </w:r>
      <w:r w:rsidR="00BE55C5" w:rsidRPr="00EC2104">
        <w:rPr>
          <w:rStyle w:val="a6"/>
          <w:b w:val="0"/>
          <w:bCs/>
        </w:rPr>
        <w:t>3</w:t>
      </w:r>
      <w:r w:rsidRPr="00EC2104">
        <w:rPr>
          <w:rStyle w:val="a6"/>
          <w:b w:val="0"/>
          <w:bCs/>
        </w:rPr>
        <w:t>г. №</w:t>
      </w:r>
      <w:r w:rsidR="00BE55C5" w:rsidRPr="00EC2104">
        <w:rPr>
          <w:rStyle w:val="a6"/>
          <w:b w:val="0"/>
          <w:bCs/>
        </w:rPr>
        <w:t>465</w:t>
      </w:r>
      <w:r w:rsidR="00090281" w:rsidRPr="00EC2104">
        <w:rPr>
          <w:rStyle w:val="a6"/>
          <w:b w:val="0"/>
          <w:bCs/>
        </w:rPr>
        <w:t>-ра</w:t>
      </w:r>
      <w:r w:rsidRPr="00EC2104">
        <w:rPr>
          <w:rStyle w:val="a6"/>
          <w:bCs/>
        </w:rPr>
        <w:t xml:space="preserve"> «</w:t>
      </w:r>
      <w:r w:rsidRPr="00EC2104">
        <w:t xml:space="preserve">О прогнозе социально-экономического развития </w:t>
      </w:r>
      <w:r w:rsidR="00090281" w:rsidRPr="00EC2104">
        <w:t>Краснохолмского муниципального округа</w:t>
      </w:r>
      <w:r w:rsidRPr="00EC2104">
        <w:t xml:space="preserve">  </w:t>
      </w:r>
      <w:r w:rsidR="0092358F" w:rsidRPr="00EC2104">
        <w:t xml:space="preserve">Терской области </w:t>
      </w:r>
      <w:r w:rsidRPr="00EC2104">
        <w:t>на 202</w:t>
      </w:r>
      <w:r w:rsidR="00BE55C5" w:rsidRPr="00EC2104">
        <w:t>4</w:t>
      </w:r>
      <w:r w:rsidRPr="00EC2104">
        <w:t xml:space="preserve"> год и на </w:t>
      </w:r>
      <w:r w:rsidR="00090281" w:rsidRPr="00EC2104">
        <w:t xml:space="preserve">плановый </w:t>
      </w:r>
      <w:r w:rsidRPr="00EC2104">
        <w:t>период до 202</w:t>
      </w:r>
      <w:r w:rsidR="00BE55C5" w:rsidRPr="00EC2104">
        <w:t>6</w:t>
      </w:r>
      <w:r w:rsidRPr="00EC2104">
        <w:t xml:space="preserve"> года».</w:t>
      </w:r>
    </w:p>
    <w:p w14:paraId="33A72EF9" w14:textId="70732070" w:rsidR="005F75E2" w:rsidRPr="00EC2104" w:rsidRDefault="005F75E2" w:rsidP="00623BD6">
      <w:pPr>
        <w:tabs>
          <w:tab w:val="left" w:pos="1454"/>
        </w:tabs>
      </w:pPr>
      <w:r w:rsidRPr="00EC2104">
        <w:tab/>
      </w:r>
      <w:bookmarkStart w:id="1" w:name="_Hlk117759002"/>
    </w:p>
    <w:tbl>
      <w:tblPr>
        <w:tblW w:w="10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1099"/>
        <w:gridCol w:w="2031"/>
        <w:gridCol w:w="2341"/>
        <w:gridCol w:w="1463"/>
      </w:tblGrid>
      <w:tr w:rsidR="005F75E2" w:rsidRPr="00EC2104" w14:paraId="04682DD1" w14:textId="77777777" w:rsidTr="00C30273">
        <w:trPr>
          <w:trHeight w:val="664"/>
        </w:trPr>
        <w:tc>
          <w:tcPr>
            <w:tcW w:w="3473" w:type="dxa"/>
            <w:vAlign w:val="center"/>
            <w:hideMark/>
          </w:tcPr>
          <w:p w14:paraId="2FC1D5A8" w14:textId="77777777" w:rsidR="005F75E2" w:rsidRPr="00EC2104" w:rsidRDefault="005F75E2" w:rsidP="00EA0781">
            <w:pPr>
              <w:jc w:val="center"/>
            </w:pPr>
            <w:r w:rsidRPr="00EC2104">
              <w:t>Показатели</w:t>
            </w:r>
          </w:p>
        </w:tc>
        <w:tc>
          <w:tcPr>
            <w:tcW w:w="1095" w:type="dxa"/>
            <w:vAlign w:val="center"/>
            <w:hideMark/>
          </w:tcPr>
          <w:p w14:paraId="3A2E67A5" w14:textId="77777777" w:rsidR="005F75E2" w:rsidRPr="00EC2104" w:rsidRDefault="005F75E2" w:rsidP="00EA0781">
            <w:pPr>
              <w:jc w:val="center"/>
            </w:pPr>
            <w:r w:rsidRPr="00EC2104">
              <w:t>Ед. изм.</w:t>
            </w:r>
          </w:p>
        </w:tc>
        <w:tc>
          <w:tcPr>
            <w:tcW w:w="1880" w:type="dxa"/>
          </w:tcPr>
          <w:p w14:paraId="41238A59" w14:textId="7C6F75DD" w:rsidR="005F75E2" w:rsidRPr="00EC2104" w:rsidRDefault="005F75E2" w:rsidP="00EA0781">
            <w:pPr>
              <w:jc w:val="center"/>
            </w:pPr>
            <w:r w:rsidRPr="00EC2104">
              <w:t>Прогноз</w:t>
            </w:r>
          </w:p>
          <w:p w14:paraId="485D1C8F" w14:textId="4E8253E5" w:rsidR="005F75E2" w:rsidRPr="00EC2104" w:rsidRDefault="005F75E2" w:rsidP="00EA0781">
            <w:pPr>
              <w:jc w:val="center"/>
            </w:pPr>
            <w:r w:rsidRPr="00EC2104">
              <w:t>202</w:t>
            </w:r>
            <w:r w:rsidR="00A84670" w:rsidRPr="00EC2104">
              <w:t>4</w:t>
            </w:r>
            <w:r w:rsidRPr="00EC2104">
              <w:t>года</w:t>
            </w:r>
            <w:r w:rsidR="00ED4BEA" w:rsidRPr="00EC2104">
              <w:t xml:space="preserve"> (одобрен </w:t>
            </w:r>
            <w:r w:rsidR="00ED4BEA" w:rsidRPr="00EC2104">
              <w:rPr>
                <w:rStyle w:val="a6"/>
                <w:b w:val="0"/>
                <w:bCs/>
              </w:rPr>
              <w:t>распоряжением Администрации</w:t>
            </w:r>
            <w:r w:rsidR="00ED4BEA" w:rsidRPr="00EC2104">
              <w:rPr>
                <w:rStyle w:val="a6"/>
                <w:bCs/>
              </w:rPr>
              <w:t xml:space="preserve"> </w:t>
            </w:r>
            <w:r w:rsidR="00ED4BEA" w:rsidRPr="00EC2104">
              <w:t xml:space="preserve">Краснохолмского МО </w:t>
            </w:r>
            <w:r w:rsidR="00A84670" w:rsidRPr="00EC2104">
              <w:rPr>
                <w:rStyle w:val="a6"/>
                <w:b w:val="0"/>
                <w:bCs/>
              </w:rPr>
              <w:t>24.10.2023г. №465-ра)</w:t>
            </w:r>
          </w:p>
        </w:tc>
        <w:tc>
          <w:tcPr>
            <w:tcW w:w="2341" w:type="dxa"/>
            <w:vAlign w:val="center"/>
            <w:hideMark/>
          </w:tcPr>
          <w:p w14:paraId="371D7CEE" w14:textId="75DFCF2D" w:rsidR="005F75E2" w:rsidRPr="00EC2104" w:rsidRDefault="00ED4BEA" w:rsidP="00EA0781">
            <w:pPr>
              <w:jc w:val="center"/>
            </w:pPr>
            <w:r w:rsidRPr="00EC2104">
              <w:t>Отчет</w:t>
            </w:r>
          </w:p>
          <w:p w14:paraId="014E8E48" w14:textId="42D3DE19" w:rsidR="005F75E2" w:rsidRPr="00EC2104" w:rsidRDefault="005F75E2" w:rsidP="00EA0781">
            <w:pPr>
              <w:jc w:val="center"/>
            </w:pPr>
            <w:r w:rsidRPr="00EC2104">
              <w:t>202</w:t>
            </w:r>
            <w:r w:rsidR="00A84670" w:rsidRPr="00EC2104">
              <w:t>4</w:t>
            </w:r>
            <w:r w:rsidRPr="00EC2104">
              <w:t xml:space="preserve">год </w:t>
            </w:r>
          </w:p>
          <w:p w14:paraId="3DB50F23" w14:textId="77777777" w:rsidR="005F75E2" w:rsidRPr="00EC2104" w:rsidRDefault="005F75E2" w:rsidP="00EA0781">
            <w:pPr>
              <w:jc w:val="center"/>
            </w:pPr>
          </w:p>
        </w:tc>
        <w:tc>
          <w:tcPr>
            <w:tcW w:w="1457" w:type="dxa"/>
          </w:tcPr>
          <w:p w14:paraId="66128748" w14:textId="77777777" w:rsidR="005F75E2" w:rsidRPr="00EC2104" w:rsidRDefault="005F75E2" w:rsidP="00EA0781">
            <w:pPr>
              <w:autoSpaceDE w:val="0"/>
              <w:autoSpaceDN w:val="0"/>
              <w:adjustRightInd w:val="0"/>
              <w:jc w:val="center"/>
              <w:rPr>
                <w:rFonts w:eastAsiaTheme="minorHAnsi"/>
                <w:lang w:eastAsia="en-US"/>
              </w:rPr>
            </w:pPr>
            <w:r w:rsidRPr="00EC2104">
              <w:rPr>
                <w:rFonts w:eastAsiaTheme="minorHAnsi"/>
                <w:lang w:eastAsia="en-US"/>
              </w:rPr>
              <w:t xml:space="preserve">отклонение: </w:t>
            </w:r>
          </w:p>
          <w:p w14:paraId="6FDCCB17" w14:textId="4592D291" w:rsidR="005F75E2" w:rsidRPr="00EC2104" w:rsidRDefault="00ED4BEA" w:rsidP="00EA0781">
            <w:pPr>
              <w:jc w:val="center"/>
            </w:pPr>
            <w:r w:rsidRPr="00EC2104">
              <w:rPr>
                <w:rFonts w:eastAsiaTheme="minorHAnsi"/>
                <w:lang w:eastAsia="en-US"/>
              </w:rPr>
              <w:t>отчет к прогнозу</w:t>
            </w:r>
            <w:r w:rsidR="005F75E2" w:rsidRPr="00EC2104">
              <w:rPr>
                <w:rFonts w:eastAsiaTheme="minorHAnsi"/>
                <w:lang w:eastAsia="en-US"/>
              </w:rPr>
              <w:br/>
            </w:r>
            <w:r w:rsidR="00557D46" w:rsidRPr="00EC2104">
              <w:rPr>
                <w:rFonts w:eastAsiaTheme="minorHAnsi"/>
                <w:lang w:eastAsia="en-US"/>
              </w:rPr>
              <w:t>(</w:t>
            </w:r>
            <w:r w:rsidRPr="00EC2104">
              <w:rPr>
                <w:rFonts w:eastAsiaTheme="minorHAnsi"/>
                <w:lang w:eastAsia="en-US"/>
              </w:rPr>
              <w:t xml:space="preserve">%, </w:t>
            </w:r>
            <w:r w:rsidR="005F75E2" w:rsidRPr="00EC2104">
              <w:rPr>
                <w:rFonts w:eastAsiaTheme="minorHAnsi"/>
                <w:lang w:eastAsia="en-US"/>
              </w:rPr>
              <w:t>процентных пунктов)</w:t>
            </w:r>
          </w:p>
        </w:tc>
      </w:tr>
      <w:tr w:rsidR="00ED4BEA" w:rsidRPr="00EC2104" w14:paraId="222E3449" w14:textId="77777777" w:rsidTr="00C30273">
        <w:trPr>
          <w:trHeight w:val="58"/>
        </w:trPr>
        <w:tc>
          <w:tcPr>
            <w:tcW w:w="3473" w:type="dxa"/>
            <w:shd w:val="clear" w:color="auto" w:fill="C0C0C0"/>
            <w:vAlign w:val="center"/>
            <w:hideMark/>
          </w:tcPr>
          <w:p w14:paraId="2BB2532A" w14:textId="77777777" w:rsidR="005F75E2" w:rsidRPr="00EC2104" w:rsidRDefault="005F75E2" w:rsidP="00EA0781">
            <w:pPr>
              <w:jc w:val="center"/>
            </w:pPr>
            <w:r w:rsidRPr="00EC2104">
              <w:t>1</w:t>
            </w:r>
          </w:p>
        </w:tc>
        <w:tc>
          <w:tcPr>
            <w:tcW w:w="1095" w:type="dxa"/>
            <w:shd w:val="clear" w:color="auto" w:fill="C0C0C0"/>
            <w:vAlign w:val="center"/>
            <w:hideMark/>
          </w:tcPr>
          <w:p w14:paraId="732D3A7C" w14:textId="77777777" w:rsidR="005F75E2" w:rsidRPr="00EC2104" w:rsidRDefault="005F75E2" w:rsidP="00EA0781">
            <w:pPr>
              <w:jc w:val="center"/>
            </w:pPr>
            <w:r w:rsidRPr="00EC2104">
              <w:t>2</w:t>
            </w:r>
          </w:p>
        </w:tc>
        <w:tc>
          <w:tcPr>
            <w:tcW w:w="1880" w:type="dxa"/>
            <w:shd w:val="clear" w:color="auto" w:fill="C0C0C0"/>
          </w:tcPr>
          <w:p w14:paraId="2929AB26" w14:textId="66E68900" w:rsidR="005F75E2" w:rsidRPr="00EC2104" w:rsidRDefault="005D5B29" w:rsidP="00EA0781">
            <w:pPr>
              <w:jc w:val="center"/>
            </w:pPr>
            <w:r w:rsidRPr="00EC2104">
              <w:t>3</w:t>
            </w:r>
          </w:p>
        </w:tc>
        <w:tc>
          <w:tcPr>
            <w:tcW w:w="2341" w:type="dxa"/>
            <w:shd w:val="clear" w:color="auto" w:fill="C0C0C0"/>
            <w:noWrap/>
            <w:vAlign w:val="center"/>
            <w:hideMark/>
          </w:tcPr>
          <w:p w14:paraId="3E978D46" w14:textId="11C62FA3" w:rsidR="005F75E2" w:rsidRPr="00EC2104" w:rsidRDefault="005D5B29" w:rsidP="00EA0781">
            <w:pPr>
              <w:jc w:val="center"/>
            </w:pPr>
            <w:r w:rsidRPr="00EC2104">
              <w:t>4</w:t>
            </w:r>
          </w:p>
        </w:tc>
        <w:tc>
          <w:tcPr>
            <w:tcW w:w="1457" w:type="dxa"/>
            <w:shd w:val="clear" w:color="auto" w:fill="C0C0C0"/>
          </w:tcPr>
          <w:p w14:paraId="5713804F" w14:textId="7B1E2873" w:rsidR="005F75E2" w:rsidRPr="00EC2104" w:rsidRDefault="005D5B29" w:rsidP="00EA0781">
            <w:pPr>
              <w:jc w:val="center"/>
            </w:pPr>
            <w:r w:rsidRPr="00EC2104">
              <w:t>5</w:t>
            </w:r>
          </w:p>
        </w:tc>
      </w:tr>
      <w:tr w:rsidR="005F75E2" w:rsidRPr="00EC2104" w14:paraId="43856D72" w14:textId="77777777" w:rsidTr="00C30273">
        <w:trPr>
          <w:trHeight w:val="256"/>
        </w:trPr>
        <w:tc>
          <w:tcPr>
            <w:tcW w:w="3473" w:type="dxa"/>
            <w:vAlign w:val="bottom"/>
            <w:hideMark/>
          </w:tcPr>
          <w:p w14:paraId="6198A956" w14:textId="77777777" w:rsidR="005F75E2" w:rsidRPr="00EC2104" w:rsidRDefault="005F75E2" w:rsidP="00EA0781">
            <w:pPr>
              <w:rPr>
                <w:b/>
                <w:bCs/>
              </w:rPr>
            </w:pPr>
            <w:r w:rsidRPr="00EC2104">
              <w:rPr>
                <w:b/>
                <w:bCs/>
              </w:rPr>
              <w:t>Население</w:t>
            </w:r>
          </w:p>
        </w:tc>
        <w:tc>
          <w:tcPr>
            <w:tcW w:w="1095" w:type="dxa"/>
            <w:vAlign w:val="center"/>
            <w:hideMark/>
          </w:tcPr>
          <w:p w14:paraId="38A539C2" w14:textId="77777777" w:rsidR="005F75E2" w:rsidRPr="00EC2104" w:rsidRDefault="005F75E2" w:rsidP="00EA0781">
            <w:pPr>
              <w:jc w:val="center"/>
            </w:pPr>
          </w:p>
        </w:tc>
        <w:tc>
          <w:tcPr>
            <w:tcW w:w="1880" w:type="dxa"/>
          </w:tcPr>
          <w:p w14:paraId="35A5A86F" w14:textId="77777777" w:rsidR="005F75E2" w:rsidRPr="00EC2104" w:rsidRDefault="005F75E2" w:rsidP="00EA0781">
            <w:pPr>
              <w:jc w:val="center"/>
            </w:pPr>
          </w:p>
        </w:tc>
        <w:tc>
          <w:tcPr>
            <w:tcW w:w="2341" w:type="dxa"/>
            <w:noWrap/>
            <w:vAlign w:val="center"/>
            <w:hideMark/>
          </w:tcPr>
          <w:p w14:paraId="2F3B85D0" w14:textId="77777777" w:rsidR="005F75E2" w:rsidRPr="00EC2104" w:rsidRDefault="005F75E2" w:rsidP="00EA0781">
            <w:pPr>
              <w:jc w:val="center"/>
            </w:pPr>
          </w:p>
        </w:tc>
        <w:tc>
          <w:tcPr>
            <w:tcW w:w="1457" w:type="dxa"/>
          </w:tcPr>
          <w:p w14:paraId="19894E16" w14:textId="77777777" w:rsidR="005F75E2" w:rsidRPr="00EC2104" w:rsidRDefault="005F75E2" w:rsidP="00EA0781">
            <w:pPr>
              <w:jc w:val="center"/>
            </w:pPr>
          </w:p>
        </w:tc>
      </w:tr>
      <w:tr w:rsidR="005F75E2" w:rsidRPr="00EC2104" w14:paraId="1CF7886E" w14:textId="77777777" w:rsidTr="00C30273">
        <w:trPr>
          <w:trHeight w:val="413"/>
        </w:trPr>
        <w:tc>
          <w:tcPr>
            <w:tcW w:w="3473" w:type="dxa"/>
            <w:vAlign w:val="bottom"/>
            <w:hideMark/>
          </w:tcPr>
          <w:p w14:paraId="70C484E1" w14:textId="77777777" w:rsidR="005F75E2" w:rsidRPr="00EC2104" w:rsidRDefault="005F75E2" w:rsidP="00EA0781">
            <w:pPr>
              <w:rPr>
                <w:bCs/>
              </w:rPr>
            </w:pPr>
            <w:r w:rsidRPr="00EC2104">
              <w:rPr>
                <w:bCs/>
              </w:rPr>
              <w:t>Численность населения (среднегодовая)</w:t>
            </w:r>
          </w:p>
        </w:tc>
        <w:tc>
          <w:tcPr>
            <w:tcW w:w="1095" w:type="dxa"/>
            <w:vAlign w:val="center"/>
            <w:hideMark/>
          </w:tcPr>
          <w:p w14:paraId="3E2A9D1B" w14:textId="77777777" w:rsidR="005F75E2" w:rsidRPr="00EC2104" w:rsidRDefault="005F75E2" w:rsidP="00EA0781">
            <w:pPr>
              <w:jc w:val="center"/>
            </w:pPr>
            <w:r w:rsidRPr="00EC2104">
              <w:t>человек</w:t>
            </w:r>
          </w:p>
        </w:tc>
        <w:tc>
          <w:tcPr>
            <w:tcW w:w="1880" w:type="dxa"/>
            <w:vAlign w:val="center"/>
          </w:tcPr>
          <w:p w14:paraId="03D9E7E8" w14:textId="62FC2CD1" w:rsidR="005F75E2" w:rsidRPr="00EC2104" w:rsidRDefault="00152E06" w:rsidP="00EA0781">
            <w:pPr>
              <w:jc w:val="center"/>
            </w:pPr>
            <w:r w:rsidRPr="00EC2104">
              <w:t>8175</w:t>
            </w:r>
          </w:p>
          <w:p w14:paraId="59A2739D" w14:textId="77777777" w:rsidR="005F75E2" w:rsidRPr="00EC2104" w:rsidRDefault="005F75E2" w:rsidP="00EA0781">
            <w:pPr>
              <w:jc w:val="center"/>
            </w:pPr>
          </w:p>
        </w:tc>
        <w:tc>
          <w:tcPr>
            <w:tcW w:w="2341" w:type="dxa"/>
            <w:noWrap/>
            <w:vAlign w:val="center"/>
          </w:tcPr>
          <w:p w14:paraId="483A410D" w14:textId="0D952EE9" w:rsidR="005F75E2" w:rsidRPr="00EC2104" w:rsidRDefault="00962ECC" w:rsidP="00EA0781">
            <w:pPr>
              <w:jc w:val="center"/>
            </w:pPr>
            <w:r w:rsidRPr="00EC2104">
              <w:t>8581</w:t>
            </w:r>
          </w:p>
          <w:p w14:paraId="7DDE6297" w14:textId="77777777" w:rsidR="005F75E2" w:rsidRPr="00EC2104" w:rsidRDefault="005F75E2" w:rsidP="00EA0781">
            <w:pPr>
              <w:jc w:val="center"/>
            </w:pPr>
          </w:p>
        </w:tc>
        <w:tc>
          <w:tcPr>
            <w:tcW w:w="1457" w:type="dxa"/>
            <w:vAlign w:val="center"/>
          </w:tcPr>
          <w:p w14:paraId="57793703" w14:textId="0ED11BCF" w:rsidR="005F75E2" w:rsidRPr="00EC2104" w:rsidRDefault="00F91EEC" w:rsidP="00EA0781">
            <w:pPr>
              <w:jc w:val="center"/>
            </w:pPr>
            <w:r w:rsidRPr="00EC2104">
              <w:rPr>
                <w:lang w:val="en-US"/>
              </w:rPr>
              <w:t>4</w:t>
            </w:r>
            <w:r w:rsidR="00A132BF" w:rsidRPr="00EC2104">
              <w:t>,</w:t>
            </w:r>
            <w:r w:rsidRPr="00EC2104">
              <w:rPr>
                <w:lang w:val="en-US"/>
              </w:rPr>
              <w:t>9</w:t>
            </w:r>
            <w:r w:rsidR="009F1FE8" w:rsidRPr="00EC2104">
              <w:t>%</w:t>
            </w:r>
          </w:p>
          <w:p w14:paraId="6040472E" w14:textId="77777777" w:rsidR="005F75E2" w:rsidRPr="00EC2104" w:rsidRDefault="005F75E2" w:rsidP="00EA0781">
            <w:pPr>
              <w:jc w:val="center"/>
            </w:pPr>
          </w:p>
        </w:tc>
      </w:tr>
      <w:tr w:rsidR="005F75E2" w:rsidRPr="00EC2104" w14:paraId="1345D721" w14:textId="77777777" w:rsidTr="00C30273">
        <w:trPr>
          <w:trHeight w:val="419"/>
        </w:trPr>
        <w:tc>
          <w:tcPr>
            <w:tcW w:w="3473" w:type="dxa"/>
            <w:vAlign w:val="bottom"/>
            <w:hideMark/>
          </w:tcPr>
          <w:p w14:paraId="5F3999D5" w14:textId="77777777" w:rsidR="005F75E2" w:rsidRPr="00EC2104" w:rsidRDefault="005F75E2" w:rsidP="00EA0781">
            <w:pPr>
              <w:rPr>
                <w:bCs/>
              </w:rPr>
            </w:pPr>
            <w:r w:rsidRPr="00EC2104">
              <w:rPr>
                <w:bCs/>
              </w:rPr>
              <w:t>Городское население (среднегодовая)</w:t>
            </w:r>
          </w:p>
          <w:p w14:paraId="3FCF7139" w14:textId="77777777" w:rsidR="005F75E2" w:rsidRPr="00EC2104" w:rsidRDefault="005F75E2" w:rsidP="00EA0781">
            <w:pPr>
              <w:rPr>
                <w:bCs/>
              </w:rPr>
            </w:pPr>
          </w:p>
        </w:tc>
        <w:tc>
          <w:tcPr>
            <w:tcW w:w="1095" w:type="dxa"/>
            <w:vAlign w:val="center"/>
            <w:hideMark/>
          </w:tcPr>
          <w:p w14:paraId="14376051" w14:textId="77777777" w:rsidR="005F75E2" w:rsidRPr="00EC2104" w:rsidRDefault="005F75E2" w:rsidP="00EA0781">
            <w:pPr>
              <w:jc w:val="center"/>
            </w:pPr>
            <w:r w:rsidRPr="00EC2104">
              <w:t>человек</w:t>
            </w:r>
          </w:p>
        </w:tc>
        <w:tc>
          <w:tcPr>
            <w:tcW w:w="1880" w:type="dxa"/>
            <w:vAlign w:val="center"/>
          </w:tcPr>
          <w:p w14:paraId="2B76B747" w14:textId="2B774A67" w:rsidR="005F75E2" w:rsidRPr="00EC2104" w:rsidRDefault="00152E06" w:rsidP="00EA0781">
            <w:pPr>
              <w:jc w:val="center"/>
            </w:pPr>
            <w:r w:rsidRPr="00EC2104">
              <w:t>4578</w:t>
            </w:r>
          </w:p>
        </w:tc>
        <w:tc>
          <w:tcPr>
            <w:tcW w:w="2341" w:type="dxa"/>
            <w:noWrap/>
            <w:vAlign w:val="center"/>
          </w:tcPr>
          <w:p w14:paraId="0461ECF2" w14:textId="14333850" w:rsidR="005F75E2" w:rsidRPr="00EC2104" w:rsidRDefault="00962ECC" w:rsidP="00EA0781">
            <w:pPr>
              <w:jc w:val="center"/>
            </w:pPr>
            <w:r w:rsidRPr="00EC2104">
              <w:t>4886</w:t>
            </w:r>
          </w:p>
        </w:tc>
        <w:tc>
          <w:tcPr>
            <w:tcW w:w="1457" w:type="dxa"/>
            <w:vAlign w:val="center"/>
          </w:tcPr>
          <w:p w14:paraId="3BCBC4B3" w14:textId="02B72B2E" w:rsidR="005F75E2" w:rsidRPr="00EC2104" w:rsidRDefault="00F91EEC" w:rsidP="00EA0781">
            <w:pPr>
              <w:jc w:val="center"/>
            </w:pPr>
            <w:r w:rsidRPr="00EC2104">
              <w:rPr>
                <w:lang w:val="en-US"/>
              </w:rPr>
              <w:t>6</w:t>
            </w:r>
            <w:r w:rsidR="00A132BF" w:rsidRPr="00EC2104">
              <w:t>,</w:t>
            </w:r>
            <w:r w:rsidRPr="00EC2104">
              <w:rPr>
                <w:lang w:val="en-US"/>
              </w:rPr>
              <w:t>7</w:t>
            </w:r>
            <w:r w:rsidR="009F1FE8" w:rsidRPr="00EC2104">
              <w:t>%</w:t>
            </w:r>
          </w:p>
        </w:tc>
      </w:tr>
      <w:tr w:rsidR="005F75E2" w:rsidRPr="00EC2104" w14:paraId="64BE08DA" w14:textId="77777777" w:rsidTr="00C30273">
        <w:trPr>
          <w:trHeight w:val="553"/>
        </w:trPr>
        <w:tc>
          <w:tcPr>
            <w:tcW w:w="3473" w:type="dxa"/>
            <w:vAlign w:val="bottom"/>
            <w:hideMark/>
          </w:tcPr>
          <w:p w14:paraId="795AC721" w14:textId="77777777" w:rsidR="005F75E2" w:rsidRPr="00EC2104" w:rsidRDefault="005F75E2" w:rsidP="00EA0781">
            <w:pPr>
              <w:rPr>
                <w:bCs/>
              </w:rPr>
            </w:pPr>
            <w:r w:rsidRPr="00EC2104">
              <w:rPr>
                <w:bCs/>
              </w:rPr>
              <w:t>Сельское население (среднегодовая)</w:t>
            </w:r>
          </w:p>
          <w:p w14:paraId="2A963B65" w14:textId="77777777" w:rsidR="005F75E2" w:rsidRPr="00EC2104" w:rsidRDefault="005F75E2" w:rsidP="00EA0781">
            <w:pPr>
              <w:rPr>
                <w:bCs/>
              </w:rPr>
            </w:pPr>
          </w:p>
        </w:tc>
        <w:tc>
          <w:tcPr>
            <w:tcW w:w="1095" w:type="dxa"/>
            <w:vAlign w:val="center"/>
            <w:hideMark/>
          </w:tcPr>
          <w:p w14:paraId="607155A6" w14:textId="77777777" w:rsidR="005F75E2" w:rsidRPr="00EC2104" w:rsidRDefault="005F75E2" w:rsidP="00EA0781">
            <w:pPr>
              <w:jc w:val="center"/>
            </w:pPr>
            <w:r w:rsidRPr="00EC2104">
              <w:t>человек</w:t>
            </w:r>
          </w:p>
        </w:tc>
        <w:tc>
          <w:tcPr>
            <w:tcW w:w="1880" w:type="dxa"/>
            <w:vAlign w:val="center"/>
          </w:tcPr>
          <w:p w14:paraId="76EFB7D7" w14:textId="675FD796" w:rsidR="005F75E2" w:rsidRPr="00EC2104" w:rsidRDefault="00152E06" w:rsidP="00EA0781">
            <w:pPr>
              <w:jc w:val="center"/>
            </w:pPr>
            <w:r w:rsidRPr="00EC2104">
              <w:t>3597</w:t>
            </w:r>
          </w:p>
        </w:tc>
        <w:tc>
          <w:tcPr>
            <w:tcW w:w="2341" w:type="dxa"/>
            <w:noWrap/>
            <w:vAlign w:val="center"/>
          </w:tcPr>
          <w:p w14:paraId="656C9A94" w14:textId="2EDC235B" w:rsidR="005F75E2" w:rsidRPr="00EC2104" w:rsidRDefault="00962ECC" w:rsidP="00EA0781">
            <w:pPr>
              <w:jc w:val="center"/>
            </w:pPr>
            <w:r w:rsidRPr="00EC2104">
              <w:t>3695</w:t>
            </w:r>
          </w:p>
        </w:tc>
        <w:tc>
          <w:tcPr>
            <w:tcW w:w="1457" w:type="dxa"/>
            <w:vAlign w:val="center"/>
          </w:tcPr>
          <w:p w14:paraId="53305968" w14:textId="4D3D87FF" w:rsidR="005F75E2" w:rsidRPr="00EC2104" w:rsidRDefault="00F91EEC" w:rsidP="00EA0781">
            <w:pPr>
              <w:jc w:val="center"/>
              <w:rPr>
                <w:lang w:val="en-US"/>
              </w:rPr>
            </w:pPr>
            <w:r w:rsidRPr="00EC2104">
              <w:rPr>
                <w:lang w:val="en-US"/>
              </w:rPr>
              <w:t>2</w:t>
            </w:r>
            <w:r w:rsidR="00A132BF" w:rsidRPr="00EC2104">
              <w:t>,</w:t>
            </w:r>
            <w:r w:rsidRPr="00EC2104">
              <w:rPr>
                <w:lang w:val="en-US"/>
              </w:rPr>
              <w:t>7%</w:t>
            </w:r>
          </w:p>
          <w:p w14:paraId="12731A20" w14:textId="5B074560" w:rsidR="00790B63" w:rsidRPr="00EC2104" w:rsidRDefault="00790B63" w:rsidP="00EA0781">
            <w:pPr>
              <w:jc w:val="center"/>
            </w:pPr>
          </w:p>
        </w:tc>
      </w:tr>
      <w:tr w:rsidR="005F75E2" w:rsidRPr="00EC2104" w14:paraId="3978A4C0" w14:textId="77777777" w:rsidTr="00C30273">
        <w:trPr>
          <w:trHeight w:val="411"/>
        </w:trPr>
        <w:tc>
          <w:tcPr>
            <w:tcW w:w="3473" w:type="dxa"/>
            <w:vAlign w:val="bottom"/>
            <w:hideMark/>
          </w:tcPr>
          <w:p w14:paraId="69667B1E" w14:textId="77777777" w:rsidR="005F75E2" w:rsidRPr="00EC2104" w:rsidRDefault="005F75E2" w:rsidP="00EA0781">
            <w:pPr>
              <w:rPr>
                <w:b/>
                <w:bCs/>
              </w:rPr>
            </w:pPr>
            <w:r w:rsidRPr="00EC2104">
              <w:rPr>
                <w:b/>
                <w:bCs/>
              </w:rPr>
              <w:t xml:space="preserve">Промышленное производство  </w:t>
            </w:r>
          </w:p>
        </w:tc>
        <w:tc>
          <w:tcPr>
            <w:tcW w:w="1095" w:type="dxa"/>
            <w:vAlign w:val="center"/>
            <w:hideMark/>
          </w:tcPr>
          <w:p w14:paraId="1B8E2BA1" w14:textId="77777777" w:rsidR="005F75E2" w:rsidRPr="00EC2104" w:rsidRDefault="005F75E2" w:rsidP="00EA0781">
            <w:pPr>
              <w:jc w:val="center"/>
            </w:pPr>
          </w:p>
        </w:tc>
        <w:tc>
          <w:tcPr>
            <w:tcW w:w="1880" w:type="dxa"/>
            <w:vAlign w:val="center"/>
          </w:tcPr>
          <w:p w14:paraId="382C9163" w14:textId="77777777" w:rsidR="005F75E2" w:rsidRPr="00EC2104" w:rsidRDefault="005F75E2" w:rsidP="00EA0781">
            <w:pPr>
              <w:jc w:val="center"/>
            </w:pPr>
          </w:p>
        </w:tc>
        <w:tc>
          <w:tcPr>
            <w:tcW w:w="2341" w:type="dxa"/>
            <w:noWrap/>
            <w:vAlign w:val="center"/>
          </w:tcPr>
          <w:p w14:paraId="20D24AE6" w14:textId="77777777" w:rsidR="005F75E2" w:rsidRPr="00EC2104" w:rsidRDefault="005F75E2" w:rsidP="00EA0781">
            <w:pPr>
              <w:jc w:val="center"/>
            </w:pPr>
          </w:p>
        </w:tc>
        <w:tc>
          <w:tcPr>
            <w:tcW w:w="1457" w:type="dxa"/>
            <w:vAlign w:val="center"/>
          </w:tcPr>
          <w:p w14:paraId="3E901B6B" w14:textId="77777777" w:rsidR="005F75E2" w:rsidRPr="00EC2104" w:rsidRDefault="005F75E2" w:rsidP="00EA0781">
            <w:pPr>
              <w:jc w:val="center"/>
            </w:pPr>
          </w:p>
        </w:tc>
      </w:tr>
      <w:tr w:rsidR="005F75E2" w:rsidRPr="00EC2104" w14:paraId="17160FA4" w14:textId="77777777" w:rsidTr="00C30273">
        <w:trPr>
          <w:trHeight w:val="969"/>
        </w:trPr>
        <w:tc>
          <w:tcPr>
            <w:tcW w:w="3473" w:type="dxa"/>
            <w:vAlign w:val="center"/>
            <w:hideMark/>
          </w:tcPr>
          <w:p w14:paraId="64551B29" w14:textId="77777777" w:rsidR="005F75E2" w:rsidRPr="00EC2104" w:rsidRDefault="005F75E2" w:rsidP="00EA0781">
            <w:r w:rsidRPr="00EC2104">
              <w:t>Объем отгруженных товаров собственного производства, выполненных работ и услуг в действующих ценах, всего</w:t>
            </w:r>
          </w:p>
        </w:tc>
        <w:tc>
          <w:tcPr>
            <w:tcW w:w="1095" w:type="dxa"/>
            <w:vAlign w:val="center"/>
            <w:hideMark/>
          </w:tcPr>
          <w:p w14:paraId="2FFFE3B0" w14:textId="77777777" w:rsidR="005F75E2" w:rsidRPr="00EC2104" w:rsidRDefault="005F75E2" w:rsidP="00EA0781">
            <w:pPr>
              <w:jc w:val="center"/>
            </w:pPr>
            <w:proofErr w:type="spellStart"/>
            <w:r w:rsidRPr="00EC2104">
              <w:t>млн.руб</w:t>
            </w:r>
            <w:proofErr w:type="spellEnd"/>
            <w:r w:rsidRPr="00EC2104">
              <w:t>.</w:t>
            </w:r>
          </w:p>
          <w:p w14:paraId="06CEB114" w14:textId="77777777" w:rsidR="005F75E2" w:rsidRPr="00EC2104" w:rsidRDefault="005F75E2" w:rsidP="00EA0781">
            <w:pPr>
              <w:jc w:val="center"/>
            </w:pPr>
          </w:p>
        </w:tc>
        <w:tc>
          <w:tcPr>
            <w:tcW w:w="1880" w:type="dxa"/>
            <w:vAlign w:val="center"/>
          </w:tcPr>
          <w:p w14:paraId="426C1373" w14:textId="3224F453" w:rsidR="005F75E2" w:rsidRPr="00EC2104" w:rsidRDefault="00917277" w:rsidP="00EA0781">
            <w:pPr>
              <w:jc w:val="center"/>
            </w:pPr>
            <w:r w:rsidRPr="00EC2104">
              <w:t>154,2</w:t>
            </w:r>
          </w:p>
        </w:tc>
        <w:tc>
          <w:tcPr>
            <w:tcW w:w="2341" w:type="dxa"/>
            <w:vAlign w:val="center"/>
          </w:tcPr>
          <w:p w14:paraId="4732EBAF" w14:textId="45C13088" w:rsidR="005F75E2" w:rsidRPr="00EC2104" w:rsidRDefault="00273F0F" w:rsidP="00EA0781">
            <w:pPr>
              <w:jc w:val="center"/>
              <w:rPr>
                <w:lang w:val="en-US"/>
              </w:rPr>
            </w:pPr>
            <w:r w:rsidRPr="00EC2104">
              <w:rPr>
                <w:lang w:val="en-US"/>
              </w:rPr>
              <w:t>150.1</w:t>
            </w:r>
          </w:p>
        </w:tc>
        <w:tc>
          <w:tcPr>
            <w:tcW w:w="1457" w:type="dxa"/>
            <w:vAlign w:val="center"/>
          </w:tcPr>
          <w:p w14:paraId="0788684D" w14:textId="5D47DA82" w:rsidR="005F75E2" w:rsidRPr="00EC2104" w:rsidRDefault="0049754D" w:rsidP="00EA0781">
            <w:pPr>
              <w:jc w:val="center"/>
            </w:pPr>
            <w:r w:rsidRPr="00EC2104">
              <w:rPr>
                <w:lang w:val="en-US"/>
              </w:rPr>
              <w:t>-2</w:t>
            </w:r>
            <w:r w:rsidR="00A132BF" w:rsidRPr="00EC2104">
              <w:t>,</w:t>
            </w:r>
            <w:r w:rsidRPr="00EC2104">
              <w:rPr>
                <w:lang w:val="en-US"/>
              </w:rPr>
              <w:t>6</w:t>
            </w:r>
            <w:r w:rsidR="009F1FE8" w:rsidRPr="00EC2104">
              <w:t>%</w:t>
            </w:r>
          </w:p>
        </w:tc>
      </w:tr>
      <w:tr w:rsidR="005F75E2" w:rsidRPr="00EC2104" w14:paraId="2D2C157C" w14:textId="77777777" w:rsidTr="00C30273">
        <w:trPr>
          <w:trHeight w:val="355"/>
        </w:trPr>
        <w:tc>
          <w:tcPr>
            <w:tcW w:w="3473" w:type="dxa"/>
            <w:vAlign w:val="center"/>
            <w:hideMark/>
          </w:tcPr>
          <w:p w14:paraId="4462CCDC" w14:textId="77777777" w:rsidR="005F75E2" w:rsidRPr="00EC2104" w:rsidRDefault="005F75E2" w:rsidP="00EA0781">
            <w:r w:rsidRPr="00EC2104">
              <w:t>Индекс промышленного производства</w:t>
            </w:r>
          </w:p>
        </w:tc>
        <w:tc>
          <w:tcPr>
            <w:tcW w:w="1095" w:type="dxa"/>
            <w:vAlign w:val="center"/>
            <w:hideMark/>
          </w:tcPr>
          <w:p w14:paraId="1D59FC4D" w14:textId="77777777" w:rsidR="005F75E2" w:rsidRPr="00EC2104" w:rsidRDefault="005F75E2" w:rsidP="00EA0781">
            <w:pPr>
              <w:jc w:val="center"/>
            </w:pPr>
            <w:r w:rsidRPr="00EC2104">
              <w:t>%</w:t>
            </w:r>
          </w:p>
        </w:tc>
        <w:tc>
          <w:tcPr>
            <w:tcW w:w="1880" w:type="dxa"/>
            <w:vAlign w:val="center"/>
          </w:tcPr>
          <w:p w14:paraId="2030CA6D" w14:textId="1F3137DF" w:rsidR="005F75E2" w:rsidRPr="00EC2104" w:rsidRDefault="00917277" w:rsidP="00EA0781">
            <w:pPr>
              <w:jc w:val="center"/>
            </w:pPr>
            <w:r w:rsidRPr="00EC2104">
              <w:t>100,4</w:t>
            </w:r>
          </w:p>
        </w:tc>
        <w:tc>
          <w:tcPr>
            <w:tcW w:w="2341" w:type="dxa"/>
            <w:vAlign w:val="center"/>
          </w:tcPr>
          <w:p w14:paraId="0AD270C6" w14:textId="6396DD22" w:rsidR="005F75E2" w:rsidRPr="00EC2104" w:rsidRDefault="00273F0F" w:rsidP="00EA0781">
            <w:pPr>
              <w:jc w:val="center"/>
              <w:rPr>
                <w:lang w:val="en-US"/>
              </w:rPr>
            </w:pPr>
            <w:r w:rsidRPr="00EC2104">
              <w:rPr>
                <w:lang w:val="en-US"/>
              </w:rPr>
              <w:t>89.4</w:t>
            </w:r>
          </w:p>
        </w:tc>
        <w:tc>
          <w:tcPr>
            <w:tcW w:w="1457" w:type="dxa"/>
            <w:vAlign w:val="center"/>
          </w:tcPr>
          <w:p w14:paraId="463CFFBF" w14:textId="5F82FAC5" w:rsidR="005F75E2" w:rsidRPr="00EC2104" w:rsidRDefault="00596510" w:rsidP="00EA0781">
            <w:pPr>
              <w:jc w:val="center"/>
            </w:pPr>
            <w:r w:rsidRPr="00EC2104">
              <w:t>-</w:t>
            </w:r>
            <w:r w:rsidR="005D7F4F" w:rsidRPr="00EC2104">
              <w:rPr>
                <w:lang w:val="en-US"/>
              </w:rPr>
              <w:t>11</w:t>
            </w:r>
            <w:r w:rsidR="00C42DE0" w:rsidRPr="00EC2104">
              <w:t xml:space="preserve"> </w:t>
            </w:r>
            <w:proofErr w:type="spellStart"/>
            <w:r w:rsidR="009F1FE8" w:rsidRPr="00EC2104">
              <w:t>п.п</w:t>
            </w:r>
            <w:proofErr w:type="spellEnd"/>
            <w:r w:rsidR="009F1FE8" w:rsidRPr="00EC2104">
              <w:t>.</w:t>
            </w:r>
          </w:p>
        </w:tc>
      </w:tr>
      <w:tr w:rsidR="005F75E2" w:rsidRPr="00EC2104" w14:paraId="08E76783" w14:textId="77777777" w:rsidTr="00C30273">
        <w:trPr>
          <w:trHeight w:val="355"/>
        </w:trPr>
        <w:tc>
          <w:tcPr>
            <w:tcW w:w="3473" w:type="dxa"/>
            <w:vAlign w:val="center"/>
            <w:hideMark/>
          </w:tcPr>
          <w:p w14:paraId="0F40FA63" w14:textId="77777777" w:rsidR="005F75E2" w:rsidRPr="00EC2104" w:rsidRDefault="005F75E2" w:rsidP="00EA0781">
            <w:pPr>
              <w:rPr>
                <w:b/>
              </w:rPr>
            </w:pPr>
            <w:r w:rsidRPr="00EC2104">
              <w:rPr>
                <w:b/>
              </w:rPr>
              <w:t>Агропромышленный комплекс</w:t>
            </w:r>
          </w:p>
        </w:tc>
        <w:tc>
          <w:tcPr>
            <w:tcW w:w="1095" w:type="dxa"/>
            <w:vAlign w:val="center"/>
            <w:hideMark/>
          </w:tcPr>
          <w:p w14:paraId="4AD24E41" w14:textId="77777777" w:rsidR="005F75E2" w:rsidRPr="00EC2104" w:rsidRDefault="005F75E2" w:rsidP="00EA0781">
            <w:pPr>
              <w:jc w:val="center"/>
            </w:pPr>
          </w:p>
        </w:tc>
        <w:tc>
          <w:tcPr>
            <w:tcW w:w="1880" w:type="dxa"/>
          </w:tcPr>
          <w:p w14:paraId="0110E67D" w14:textId="77777777" w:rsidR="005F75E2" w:rsidRPr="00EC2104" w:rsidRDefault="005F75E2" w:rsidP="00EA0781">
            <w:pPr>
              <w:jc w:val="center"/>
            </w:pPr>
          </w:p>
        </w:tc>
        <w:tc>
          <w:tcPr>
            <w:tcW w:w="2341" w:type="dxa"/>
            <w:vAlign w:val="center"/>
          </w:tcPr>
          <w:p w14:paraId="0066F8D8" w14:textId="77777777" w:rsidR="005F75E2" w:rsidRPr="00EC2104" w:rsidRDefault="005F75E2" w:rsidP="00EA0781">
            <w:pPr>
              <w:jc w:val="center"/>
            </w:pPr>
          </w:p>
        </w:tc>
        <w:tc>
          <w:tcPr>
            <w:tcW w:w="1457" w:type="dxa"/>
          </w:tcPr>
          <w:p w14:paraId="09652920" w14:textId="77777777" w:rsidR="005F75E2" w:rsidRPr="00EC2104" w:rsidRDefault="005F75E2" w:rsidP="00EA0781">
            <w:pPr>
              <w:jc w:val="center"/>
            </w:pPr>
          </w:p>
        </w:tc>
      </w:tr>
      <w:tr w:rsidR="005F75E2" w:rsidRPr="00EC2104" w14:paraId="74D04DDF" w14:textId="77777777" w:rsidTr="00C30273">
        <w:trPr>
          <w:trHeight w:val="355"/>
        </w:trPr>
        <w:tc>
          <w:tcPr>
            <w:tcW w:w="3473" w:type="dxa"/>
            <w:vAlign w:val="center"/>
            <w:hideMark/>
          </w:tcPr>
          <w:p w14:paraId="307AC11E" w14:textId="77777777" w:rsidR="005F75E2" w:rsidRPr="00EC2104" w:rsidRDefault="005F75E2" w:rsidP="00EA0781">
            <w:r w:rsidRPr="00EC2104">
              <w:t>Количество сельскохозяйственных предприятий</w:t>
            </w:r>
          </w:p>
        </w:tc>
        <w:tc>
          <w:tcPr>
            <w:tcW w:w="1095" w:type="dxa"/>
            <w:vAlign w:val="center"/>
            <w:hideMark/>
          </w:tcPr>
          <w:p w14:paraId="704F5C09" w14:textId="77777777" w:rsidR="005F75E2" w:rsidRPr="00EC2104" w:rsidRDefault="005F75E2" w:rsidP="00EA0781">
            <w:pPr>
              <w:jc w:val="center"/>
            </w:pPr>
            <w:r w:rsidRPr="00EC2104">
              <w:t>Ед.</w:t>
            </w:r>
          </w:p>
        </w:tc>
        <w:tc>
          <w:tcPr>
            <w:tcW w:w="1880" w:type="dxa"/>
          </w:tcPr>
          <w:p w14:paraId="2F8AB1B1" w14:textId="77777777" w:rsidR="005F75E2" w:rsidRPr="00EC2104" w:rsidRDefault="005F75E2" w:rsidP="00EA0781">
            <w:pPr>
              <w:jc w:val="center"/>
            </w:pPr>
          </w:p>
          <w:p w14:paraId="76CFA6D8" w14:textId="13DF1A7E" w:rsidR="005F75E2" w:rsidRPr="00EC2104" w:rsidRDefault="000A3BDD" w:rsidP="00EA0781">
            <w:pPr>
              <w:jc w:val="center"/>
            </w:pPr>
            <w:r w:rsidRPr="00EC2104">
              <w:t>1</w:t>
            </w:r>
            <w:r w:rsidR="00C108FA" w:rsidRPr="00EC2104">
              <w:t>6</w:t>
            </w:r>
          </w:p>
        </w:tc>
        <w:tc>
          <w:tcPr>
            <w:tcW w:w="2341" w:type="dxa"/>
            <w:vAlign w:val="center"/>
          </w:tcPr>
          <w:p w14:paraId="333A6E28" w14:textId="6F1ACB09" w:rsidR="000A3BDD" w:rsidRPr="00EC2104" w:rsidRDefault="007E45D4" w:rsidP="00EA0781">
            <w:pPr>
              <w:jc w:val="center"/>
              <w:rPr>
                <w:lang w:val="en-US"/>
              </w:rPr>
            </w:pPr>
            <w:r w:rsidRPr="00EC2104">
              <w:t>1</w:t>
            </w:r>
            <w:r w:rsidR="00CD15BD" w:rsidRPr="00EC2104">
              <w:rPr>
                <w:lang w:val="en-US"/>
              </w:rPr>
              <w:t>5</w:t>
            </w:r>
          </w:p>
          <w:p w14:paraId="17409A9E" w14:textId="69AE336F" w:rsidR="005F75E2" w:rsidRPr="00EC2104" w:rsidRDefault="005E735D" w:rsidP="00EA0781">
            <w:pPr>
              <w:jc w:val="center"/>
            </w:pPr>
            <w:r w:rsidRPr="00EC2104">
              <w:t xml:space="preserve"> </w:t>
            </w:r>
          </w:p>
        </w:tc>
        <w:tc>
          <w:tcPr>
            <w:tcW w:w="1457" w:type="dxa"/>
          </w:tcPr>
          <w:p w14:paraId="2478537A" w14:textId="77777777" w:rsidR="005F75E2" w:rsidRPr="00EC2104" w:rsidRDefault="005F75E2" w:rsidP="00EA0781">
            <w:pPr>
              <w:jc w:val="center"/>
            </w:pPr>
          </w:p>
          <w:p w14:paraId="37272C03" w14:textId="76CEBFED" w:rsidR="005F75E2" w:rsidRPr="00EC2104" w:rsidRDefault="005D7F4F" w:rsidP="00EA0781">
            <w:pPr>
              <w:jc w:val="center"/>
            </w:pPr>
            <w:r w:rsidRPr="00EC2104">
              <w:rPr>
                <w:lang w:val="en-US"/>
              </w:rPr>
              <w:t>-6</w:t>
            </w:r>
            <w:r w:rsidRPr="00EC2104">
              <w:t>,3</w:t>
            </w:r>
            <w:r w:rsidR="00C521D2" w:rsidRPr="00EC2104">
              <w:t>%</w:t>
            </w:r>
          </w:p>
        </w:tc>
      </w:tr>
      <w:tr w:rsidR="005F75E2" w:rsidRPr="00EC2104" w14:paraId="19BD21A1" w14:textId="77777777" w:rsidTr="00C30273">
        <w:trPr>
          <w:trHeight w:val="416"/>
        </w:trPr>
        <w:tc>
          <w:tcPr>
            <w:tcW w:w="3473" w:type="dxa"/>
            <w:vAlign w:val="center"/>
            <w:hideMark/>
          </w:tcPr>
          <w:p w14:paraId="76485B98" w14:textId="77777777" w:rsidR="005F75E2" w:rsidRPr="00EC2104" w:rsidRDefault="005F75E2" w:rsidP="00EA0781">
            <w:r w:rsidRPr="00EC2104">
              <w:rPr>
                <w:bCs/>
              </w:rPr>
              <w:t>Валовая продукция сельского хозяйства (все категории хозяйств)</w:t>
            </w:r>
          </w:p>
        </w:tc>
        <w:tc>
          <w:tcPr>
            <w:tcW w:w="1095" w:type="dxa"/>
            <w:hideMark/>
          </w:tcPr>
          <w:p w14:paraId="50EED286" w14:textId="77777777" w:rsidR="005F75E2" w:rsidRPr="00EC2104" w:rsidRDefault="005F75E2" w:rsidP="00EA0781">
            <w:pPr>
              <w:jc w:val="right"/>
            </w:pPr>
          </w:p>
        </w:tc>
        <w:tc>
          <w:tcPr>
            <w:tcW w:w="1880" w:type="dxa"/>
          </w:tcPr>
          <w:p w14:paraId="750F45B4" w14:textId="77777777" w:rsidR="005F75E2" w:rsidRPr="00EC2104" w:rsidRDefault="005F75E2" w:rsidP="00EA0781">
            <w:pPr>
              <w:jc w:val="center"/>
            </w:pPr>
          </w:p>
        </w:tc>
        <w:tc>
          <w:tcPr>
            <w:tcW w:w="2341" w:type="dxa"/>
          </w:tcPr>
          <w:p w14:paraId="65F2013A" w14:textId="77777777" w:rsidR="005F75E2" w:rsidRPr="00EC2104" w:rsidRDefault="005F75E2" w:rsidP="00EA0781">
            <w:pPr>
              <w:jc w:val="right"/>
            </w:pPr>
          </w:p>
        </w:tc>
        <w:tc>
          <w:tcPr>
            <w:tcW w:w="1457" w:type="dxa"/>
          </w:tcPr>
          <w:p w14:paraId="1025EB36" w14:textId="77777777" w:rsidR="005F75E2" w:rsidRPr="00EC2104" w:rsidRDefault="005F75E2" w:rsidP="00EA0781">
            <w:pPr>
              <w:jc w:val="center"/>
            </w:pPr>
          </w:p>
        </w:tc>
      </w:tr>
      <w:tr w:rsidR="005F75E2" w:rsidRPr="00EC2104" w14:paraId="02BE8F6A" w14:textId="77777777" w:rsidTr="00C30273">
        <w:trPr>
          <w:trHeight w:val="400"/>
        </w:trPr>
        <w:tc>
          <w:tcPr>
            <w:tcW w:w="3473" w:type="dxa"/>
            <w:vAlign w:val="center"/>
            <w:hideMark/>
          </w:tcPr>
          <w:p w14:paraId="07BFDB02" w14:textId="13C275C6" w:rsidR="005F75E2" w:rsidRPr="00EC2104" w:rsidRDefault="005F75E2" w:rsidP="00EA0781">
            <w:pPr>
              <w:rPr>
                <w:bCs/>
              </w:rPr>
            </w:pPr>
            <w:r w:rsidRPr="00EC2104">
              <w:rPr>
                <w:bCs/>
              </w:rPr>
              <w:t>в действующих ценах</w:t>
            </w:r>
          </w:p>
          <w:p w14:paraId="66419412" w14:textId="77777777" w:rsidR="005F75E2" w:rsidRPr="00EC2104" w:rsidRDefault="005F75E2" w:rsidP="00EA0781">
            <w:pPr>
              <w:rPr>
                <w:bCs/>
              </w:rPr>
            </w:pPr>
          </w:p>
        </w:tc>
        <w:tc>
          <w:tcPr>
            <w:tcW w:w="1095" w:type="dxa"/>
            <w:vAlign w:val="center"/>
            <w:hideMark/>
          </w:tcPr>
          <w:p w14:paraId="7CDA6727" w14:textId="77777777" w:rsidR="005F75E2" w:rsidRPr="00EC2104" w:rsidRDefault="005F75E2" w:rsidP="00EA0781">
            <w:pPr>
              <w:jc w:val="center"/>
            </w:pPr>
          </w:p>
          <w:p w14:paraId="61B44398" w14:textId="29E4659E" w:rsidR="005F75E2" w:rsidRPr="00EC2104" w:rsidRDefault="005D5B29" w:rsidP="00EA0781">
            <w:pPr>
              <w:jc w:val="center"/>
            </w:pPr>
            <w:r w:rsidRPr="00EC2104">
              <w:t>м</w:t>
            </w:r>
            <w:r w:rsidR="005F75E2" w:rsidRPr="00EC2104">
              <w:t>лн. руб.</w:t>
            </w:r>
          </w:p>
          <w:p w14:paraId="5B9204F2" w14:textId="77777777" w:rsidR="005F75E2" w:rsidRPr="00EC2104" w:rsidRDefault="005F75E2" w:rsidP="00EA0781">
            <w:pPr>
              <w:jc w:val="center"/>
            </w:pPr>
          </w:p>
        </w:tc>
        <w:tc>
          <w:tcPr>
            <w:tcW w:w="1880" w:type="dxa"/>
            <w:vAlign w:val="center"/>
          </w:tcPr>
          <w:p w14:paraId="0BD492E1" w14:textId="0490E924" w:rsidR="005F75E2" w:rsidRPr="00EC2104" w:rsidRDefault="001C7B4A" w:rsidP="00EA0781">
            <w:pPr>
              <w:jc w:val="center"/>
            </w:pPr>
            <w:r w:rsidRPr="00EC2104">
              <w:t>402,8</w:t>
            </w:r>
          </w:p>
        </w:tc>
        <w:tc>
          <w:tcPr>
            <w:tcW w:w="2341" w:type="dxa"/>
            <w:vAlign w:val="center"/>
          </w:tcPr>
          <w:p w14:paraId="751388D8" w14:textId="5FA0105C" w:rsidR="005F75E2" w:rsidRPr="00EC2104" w:rsidRDefault="009A57FE" w:rsidP="00EA0781">
            <w:pPr>
              <w:jc w:val="center"/>
              <w:rPr>
                <w:lang w:val="en-US"/>
              </w:rPr>
            </w:pPr>
            <w:r w:rsidRPr="00EC2104">
              <w:rPr>
                <w:lang w:val="en-US"/>
              </w:rPr>
              <w:t>470.2</w:t>
            </w:r>
          </w:p>
        </w:tc>
        <w:tc>
          <w:tcPr>
            <w:tcW w:w="1457" w:type="dxa"/>
            <w:vAlign w:val="center"/>
          </w:tcPr>
          <w:p w14:paraId="0975AEC6" w14:textId="28F072C8" w:rsidR="005F75E2" w:rsidRPr="00EC2104" w:rsidRDefault="00D85E89" w:rsidP="00EA0781">
            <w:pPr>
              <w:jc w:val="center"/>
            </w:pPr>
            <w:r w:rsidRPr="00EC2104">
              <w:t>16,7</w:t>
            </w:r>
            <w:r w:rsidR="009F1FE8" w:rsidRPr="00EC2104">
              <w:t>%</w:t>
            </w:r>
          </w:p>
        </w:tc>
      </w:tr>
      <w:tr w:rsidR="005F75E2" w:rsidRPr="00EC2104" w14:paraId="46E4414B" w14:textId="77777777" w:rsidTr="00C30273">
        <w:trPr>
          <w:trHeight w:val="355"/>
        </w:trPr>
        <w:tc>
          <w:tcPr>
            <w:tcW w:w="3473" w:type="dxa"/>
            <w:hideMark/>
          </w:tcPr>
          <w:p w14:paraId="639092CC" w14:textId="77777777" w:rsidR="005F75E2" w:rsidRPr="00EC2104" w:rsidRDefault="005F75E2" w:rsidP="00EA0781">
            <w:r w:rsidRPr="00EC2104">
              <w:t xml:space="preserve">    в </w:t>
            </w:r>
            <w:proofErr w:type="gramStart"/>
            <w:r w:rsidRPr="00EC2104">
              <w:t>%  к</w:t>
            </w:r>
            <w:proofErr w:type="gramEnd"/>
            <w:r w:rsidRPr="00EC2104">
              <w:t xml:space="preserve"> </w:t>
            </w:r>
            <w:proofErr w:type="gramStart"/>
            <w:r w:rsidRPr="00EC2104">
              <w:t>предыдущему  году</w:t>
            </w:r>
            <w:proofErr w:type="gramEnd"/>
          </w:p>
        </w:tc>
        <w:tc>
          <w:tcPr>
            <w:tcW w:w="1095" w:type="dxa"/>
            <w:hideMark/>
          </w:tcPr>
          <w:p w14:paraId="3C5C8C48" w14:textId="77777777" w:rsidR="005F75E2" w:rsidRPr="00EC2104" w:rsidRDefault="005F75E2" w:rsidP="00EA0781">
            <w:pPr>
              <w:jc w:val="center"/>
            </w:pPr>
            <w:r w:rsidRPr="00EC2104">
              <w:t>%</w:t>
            </w:r>
          </w:p>
        </w:tc>
        <w:tc>
          <w:tcPr>
            <w:tcW w:w="1880" w:type="dxa"/>
          </w:tcPr>
          <w:p w14:paraId="457E6D6A" w14:textId="09EE184E" w:rsidR="005F75E2" w:rsidRPr="00EC2104" w:rsidRDefault="00372F98" w:rsidP="00EA0781">
            <w:pPr>
              <w:jc w:val="center"/>
            </w:pPr>
            <w:r w:rsidRPr="00EC2104">
              <w:t>100,</w:t>
            </w:r>
            <w:r w:rsidR="001C7B4A" w:rsidRPr="00EC2104">
              <w:t>6</w:t>
            </w:r>
          </w:p>
        </w:tc>
        <w:tc>
          <w:tcPr>
            <w:tcW w:w="2341" w:type="dxa"/>
          </w:tcPr>
          <w:p w14:paraId="1E384B62" w14:textId="29E06971" w:rsidR="005F75E2" w:rsidRPr="00EC2104" w:rsidRDefault="009A57FE" w:rsidP="00EA0781">
            <w:pPr>
              <w:jc w:val="center"/>
              <w:rPr>
                <w:lang w:val="en-US"/>
              </w:rPr>
            </w:pPr>
            <w:r w:rsidRPr="00EC2104">
              <w:rPr>
                <w:lang w:val="en-US"/>
              </w:rPr>
              <w:t>102.7</w:t>
            </w:r>
          </w:p>
        </w:tc>
        <w:tc>
          <w:tcPr>
            <w:tcW w:w="1457" w:type="dxa"/>
          </w:tcPr>
          <w:p w14:paraId="70B0BA34" w14:textId="2C90A145" w:rsidR="005F75E2" w:rsidRPr="00EC2104" w:rsidRDefault="006E1B36" w:rsidP="00EA0781">
            <w:pPr>
              <w:jc w:val="center"/>
            </w:pPr>
            <w:r w:rsidRPr="00EC2104">
              <w:t>+</w:t>
            </w:r>
            <w:r w:rsidR="005F59A5" w:rsidRPr="00EC2104">
              <w:t>2,1</w:t>
            </w:r>
            <w:r w:rsidR="009F1FE8" w:rsidRPr="00EC2104">
              <w:t>п.п.</w:t>
            </w:r>
          </w:p>
        </w:tc>
      </w:tr>
      <w:tr w:rsidR="005F75E2" w:rsidRPr="00EC2104" w14:paraId="42292649" w14:textId="77777777" w:rsidTr="00C30273">
        <w:trPr>
          <w:trHeight w:val="355"/>
        </w:trPr>
        <w:tc>
          <w:tcPr>
            <w:tcW w:w="3473" w:type="dxa"/>
            <w:hideMark/>
          </w:tcPr>
          <w:p w14:paraId="3DA9C35F" w14:textId="77777777" w:rsidR="005F75E2" w:rsidRPr="00EC2104" w:rsidRDefault="005F75E2" w:rsidP="00EA0781">
            <w:r w:rsidRPr="00EC2104">
              <w:t>из общего объема валовой продукции продукция</w:t>
            </w:r>
            <w:r w:rsidRPr="00EC2104">
              <w:rPr>
                <w:bCs/>
              </w:rPr>
              <w:t xml:space="preserve"> сельскохозяйственных </w:t>
            </w:r>
            <w:proofErr w:type="gramStart"/>
            <w:r w:rsidRPr="00EC2104">
              <w:rPr>
                <w:bCs/>
              </w:rPr>
              <w:lastRenderedPageBreak/>
              <w:t>предприятий</w:t>
            </w:r>
            <w:r w:rsidRPr="00EC2104">
              <w:t>:</w:t>
            </w:r>
            <w:r w:rsidRPr="00EC2104">
              <w:rPr>
                <w:b/>
                <w:bCs/>
              </w:rPr>
              <w:t xml:space="preserve">   </w:t>
            </w:r>
            <w:proofErr w:type="gramEnd"/>
            <w:r w:rsidRPr="00EC2104">
              <w:rPr>
                <w:b/>
                <w:bCs/>
              </w:rPr>
              <w:t xml:space="preserve">   </w:t>
            </w:r>
          </w:p>
        </w:tc>
        <w:tc>
          <w:tcPr>
            <w:tcW w:w="1095" w:type="dxa"/>
            <w:hideMark/>
          </w:tcPr>
          <w:p w14:paraId="34B8E748" w14:textId="77777777" w:rsidR="005F75E2" w:rsidRPr="00EC2104" w:rsidRDefault="005F75E2" w:rsidP="00EA0781">
            <w:pPr>
              <w:jc w:val="center"/>
            </w:pPr>
            <w:r w:rsidRPr="00EC2104">
              <w:lastRenderedPageBreak/>
              <w:t> </w:t>
            </w:r>
          </w:p>
        </w:tc>
        <w:tc>
          <w:tcPr>
            <w:tcW w:w="1880" w:type="dxa"/>
          </w:tcPr>
          <w:p w14:paraId="348D91D8" w14:textId="77777777" w:rsidR="005F75E2" w:rsidRPr="00EC2104" w:rsidRDefault="005F75E2" w:rsidP="00EA0781">
            <w:pPr>
              <w:jc w:val="center"/>
            </w:pPr>
          </w:p>
        </w:tc>
        <w:tc>
          <w:tcPr>
            <w:tcW w:w="2341" w:type="dxa"/>
          </w:tcPr>
          <w:p w14:paraId="3620D965" w14:textId="77777777" w:rsidR="005F75E2" w:rsidRPr="00EC2104" w:rsidRDefault="005F75E2" w:rsidP="00EA0781">
            <w:pPr>
              <w:jc w:val="center"/>
            </w:pPr>
          </w:p>
        </w:tc>
        <w:tc>
          <w:tcPr>
            <w:tcW w:w="1457" w:type="dxa"/>
          </w:tcPr>
          <w:p w14:paraId="2540CDF0" w14:textId="77777777" w:rsidR="005F75E2" w:rsidRPr="00EC2104" w:rsidRDefault="005F75E2" w:rsidP="00EA0781">
            <w:pPr>
              <w:jc w:val="center"/>
            </w:pPr>
          </w:p>
        </w:tc>
      </w:tr>
      <w:tr w:rsidR="005F75E2" w:rsidRPr="00EC2104" w14:paraId="2F83EE20" w14:textId="77777777" w:rsidTr="00C30273">
        <w:trPr>
          <w:trHeight w:val="355"/>
        </w:trPr>
        <w:tc>
          <w:tcPr>
            <w:tcW w:w="3473" w:type="dxa"/>
            <w:hideMark/>
          </w:tcPr>
          <w:p w14:paraId="3FAE9DE7" w14:textId="77777777" w:rsidR="005F75E2" w:rsidRPr="00EC2104" w:rsidRDefault="005F75E2" w:rsidP="00EA0781">
            <w:r w:rsidRPr="00EC2104">
              <w:t xml:space="preserve">         </w:t>
            </w:r>
          </w:p>
          <w:p w14:paraId="28EC8986" w14:textId="77777777" w:rsidR="005F75E2" w:rsidRPr="00EC2104" w:rsidRDefault="005F75E2" w:rsidP="00EA0781">
            <w:r w:rsidRPr="00EC2104">
              <w:t xml:space="preserve"> в действующих ценах  </w:t>
            </w:r>
          </w:p>
        </w:tc>
        <w:tc>
          <w:tcPr>
            <w:tcW w:w="1095" w:type="dxa"/>
            <w:hideMark/>
          </w:tcPr>
          <w:p w14:paraId="1564B505" w14:textId="77777777" w:rsidR="005F75E2" w:rsidRPr="00EC2104" w:rsidRDefault="005F75E2" w:rsidP="00EA0781">
            <w:pPr>
              <w:jc w:val="center"/>
            </w:pPr>
          </w:p>
          <w:p w14:paraId="53814467" w14:textId="77777777" w:rsidR="005F75E2" w:rsidRPr="00EC2104" w:rsidRDefault="005F75E2" w:rsidP="00EA0781">
            <w:pPr>
              <w:jc w:val="center"/>
            </w:pPr>
            <w:r w:rsidRPr="00EC2104">
              <w:t>млн. руб.</w:t>
            </w:r>
          </w:p>
        </w:tc>
        <w:tc>
          <w:tcPr>
            <w:tcW w:w="1880" w:type="dxa"/>
          </w:tcPr>
          <w:p w14:paraId="2129F71D" w14:textId="77777777" w:rsidR="005F75E2" w:rsidRPr="00EC2104" w:rsidRDefault="005F75E2" w:rsidP="00EA0781">
            <w:pPr>
              <w:jc w:val="center"/>
            </w:pPr>
          </w:p>
          <w:p w14:paraId="61F9E940" w14:textId="0A78F8F8" w:rsidR="005F75E2" w:rsidRPr="00EC2104" w:rsidRDefault="00646B6C" w:rsidP="00EA0781">
            <w:pPr>
              <w:jc w:val="center"/>
            </w:pPr>
            <w:r w:rsidRPr="00EC2104">
              <w:t>83,7</w:t>
            </w:r>
          </w:p>
          <w:p w14:paraId="4B7634A9" w14:textId="77777777" w:rsidR="005F75E2" w:rsidRPr="00EC2104" w:rsidRDefault="005F75E2" w:rsidP="00EA0781">
            <w:pPr>
              <w:jc w:val="center"/>
            </w:pPr>
          </w:p>
        </w:tc>
        <w:tc>
          <w:tcPr>
            <w:tcW w:w="2341" w:type="dxa"/>
          </w:tcPr>
          <w:p w14:paraId="10CF0D44" w14:textId="77777777" w:rsidR="005F75E2" w:rsidRPr="00EC2104" w:rsidRDefault="005F75E2" w:rsidP="00EA0781">
            <w:pPr>
              <w:jc w:val="center"/>
            </w:pPr>
          </w:p>
          <w:p w14:paraId="723CA352" w14:textId="47B0F2B2" w:rsidR="005F75E2" w:rsidRPr="00EC2104" w:rsidRDefault="009A57FE" w:rsidP="00EA0781">
            <w:pPr>
              <w:jc w:val="center"/>
              <w:rPr>
                <w:lang w:val="en-US"/>
              </w:rPr>
            </w:pPr>
            <w:r w:rsidRPr="00EC2104">
              <w:rPr>
                <w:lang w:val="en-US"/>
              </w:rPr>
              <w:t>103.3</w:t>
            </w:r>
          </w:p>
        </w:tc>
        <w:tc>
          <w:tcPr>
            <w:tcW w:w="1457" w:type="dxa"/>
          </w:tcPr>
          <w:p w14:paraId="1B5274C8" w14:textId="77777777" w:rsidR="005F75E2" w:rsidRPr="00EC2104" w:rsidRDefault="005F75E2" w:rsidP="00EA0781">
            <w:pPr>
              <w:tabs>
                <w:tab w:val="left" w:pos="343"/>
                <w:tab w:val="center" w:pos="769"/>
              </w:tabs>
            </w:pPr>
            <w:r w:rsidRPr="00EC2104">
              <w:tab/>
            </w:r>
          </w:p>
          <w:p w14:paraId="4556D707" w14:textId="1DBBC183" w:rsidR="005F75E2" w:rsidRPr="00EC2104" w:rsidRDefault="00E77491" w:rsidP="00EA0781">
            <w:pPr>
              <w:tabs>
                <w:tab w:val="left" w:pos="343"/>
                <w:tab w:val="center" w:pos="769"/>
              </w:tabs>
            </w:pPr>
            <w:r w:rsidRPr="00EC2104">
              <w:tab/>
            </w:r>
            <w:r w:rsidR="009F1FE8" w:rsidRPr="00EC2104">
              <w:t>+</w:t>
            </w:r>
            <w:r w:rsidR="005F59A5" w:rsidRPr="00EC2104">
              <w:t>23,4</w:t>
            </w:r>
            <w:r w:rsidR="009F1FE8" w:rsidRPr="00EC2104">
              <w:t>%</w:t>
            </w:r>
          </w:p>
        </w:tc>
      </w:tr>
      <w:tr w:rsidR="005F75E2" w:rsidRPr="00EC2104" w14:paraId="0352EAC8" w14:textId="77777777" w:rsidTr="00C30273">
        <w:trPr>
          <w:trHeight w:val="355"/>
        </w:trPr>
        <w:tc>
          <w:tcPr>
            <w:tcW w:w="3473" w:type="dxa"/>
            <w:hideMark/>
          </w:tcPr>
          <w:p w14:paraId="73531F82" w14:textId="77777777" w:rsidR="005F75E2" w:rsidRPr="00EC2104" w:rsidRDefault="005F75E2" w:rsidP="00EA0781">
            <w:pPr>
              <w:rPr>
                <w:bCs/>
              </w:rPr>
            </w:pPr>
            <w:r w:rsidRPr="00EC2104">
              <w:rPr>
                <w:bCs/>
              </w:rPr>
              <w:t>Выручка от продажи товаров, продукции, работ, услуг в сельскохозяйственных предприятиях</w:t>
            </w:r>
          </w:p>
        </w:tc>
        <w:tc>
          <w:tcPr>
            <w:tcW w:w="1095" w:type="dxa"/>
            <w:hideMark/>
          </w:tcPr>
          <w:p w14:paraId="56ECAEEB" w14:textId="77777777" w:rsidR="005F75E2" w:rsidRPr="00EC2104" w:rsidRDefault="005F75E2" w:rsidP="00EA0781">
            <w:pPr>
              <w:jc w:val="center"/>
            </w:pPr>
          </w:p>
          <w:p w14:paraId="50FF4E67" w14:textId="77777777" w:rsidR="005F75E2" w:rsidRPr="00EC2104" w:rsidRDefault="005F75E2" w:rsidP="00EA0781">
            <w:pPr>
              <w:jc w:val="center"/>
            </w:pPr>
            <w:r w:rsidRPr="00EC2104">
              <w:t>млн. руб.</w:t>
            </w:r>
          </w:p>
        </w:tc>
        <w:tc>
          <w:tcPr>
            <w:tcW w:w="1880" w:type="dxa"/>
          </w:tcPr>
          <w:p w14:paraId="6D6FA7DF" w14:textId="21EB0DA6" w:rsidR="005F75E2" w:rsidRPr="00EC2104" w:rsidRDefault="00866ACA" w:rsidP="00EA0781">
            <w:pPr>
              <w:jc w:val="center"/>
            </w:pPr>
            <w:r w:rsidRPr="00EC2104">
              <w:t>19,5</w:t>
            </w:r>
          </w:p>
        </w:tc>
        <w:tc>
          <w:tcPr>
            <w:tcW w:w="2341" w:type="dxa"/>
          </w:tcPr>
          <w:p w14:paraId="6F8809C6" w14:textId="529E0711" w:rsidR="005F75E2" w:rsidRPr="00EC2104" w:rsidRDefault="009A57FE" w:rsidP="00EA0781">
            <w:pPr>
              <w:jc w:val="center"/>
              <w:rPr>
                <w:lang w:val="en-US"/>
              </w:rPr>
            </w:pPr>
            <w:r w:rsidRPr="00EC2104">
              <w:rPr>
                <w:lang w:val="en-US"/>
              </w:rPr>
              <w:t>114.4</w:t>
            </w:r>
          </w:p>
        </w:tc>
        <w:tc>
          <w:tcPr>
            <w:tcW w:w="1457" w:type="dxa"/>
          </w:tcPr>
          <w:p w14:paraId="50EBE332" w14:textId="202F8131" w:rsidR="005F75E2" w:rsidRPr="00EC2104" w:rsidRDefault="005F59A5" w:rsidP="00EA0781">
            <w:pPr>
              <w:jc w:val="center"/>
            </w:pPr>
            <w:r w:rsidRPr="00EC2104">
              <w:t>486,7</w:t>
            </w:r>
            <w:r w:rsidR="000E4BED" w:rsidRPr="00EC2104">
              <w:t>%</w:t>
            </w:r>
          </w:p>
          <w:p w14:paraId="0477CF28" w14:textId="77777777" w:rsidR="005F75E2" w:rsidRPr="00EC2104" w:rsidRDefault="005F75E2" w:rsidP="00EA0781">
            <w:pPr>
              <w:jc w:val="center"/>
            </w:pPr>
          </w:p>
        </w:tc>
      </w:tr>
      <w:tr w:rsidR="005F75E2" w:rsidRPr="00EC2104" w14:paraId="64C90DF4" w14:textId="77777777" w:rsidTr="00C30273">
        <w:trPr>
          <w:trHeight w:val="355"/>
        </w:trPr>
        <w:tc>
          <w:tcPr>
            <w:tcW w:w="3473" w:type="dxa"/>
            <w:hideMark/>
          </w:tcPr>
          <w:p w14:paraId="1F05A571" w14:textId="452153E4" w:rsidR="005F75E2" w:rsidRPr="00EC2104" w:rsidRDefault="005F75E2" w:rsidP="00EA0781">
            <w:pPr>
              <w:rPr>
                <w:bCs/>
              </w:rPr>
            </w:pPr>
            <w:r w:rsidRPr="00EC2104">
              <w:rPr>
                <w:bCs/>
              </w:rPr>
              <w:t>Производство основных видов сельскохозяйственной продукции                      во всех категориях хозяйств:</w:t>
            </w:r>
          </w:p>
        </w:tc>
        <w:tc>
          <w:tcPr>
            <w:tcW w:w="1095" w:type="dxa"/>
            <w:hideMark/>
          </w:tcPr>
          <w:p w14:paraId="36A8AF07" w14:textId="77777777" w:rsidR="005F75E2" w:rsidRPr="00EC2104" w:rsidRDefault="005F75E2" w:rsidP="00EA0781">
            <w:pPr>
              <w:jc w:val="center"/>
            </w:pPr>
          </w:p>
        </w:tc>
        <w:tc>
          <w:tcPr>
            <w:tcW w:w="1880" w:type="dxa"/>
          </w:tcPr>
          <w:p w14:paraId="004F7B42" w14:textId="77777777" w:rsidR="005F75E2" w:rsidRPr="00EC2104" w:rsidRDefault="005F75E2" w:rsidP="00EA0781">
            <w:pPr>
              <w:jc w:val="right"/>
            </w:pPr>
          </w:p>
        </w:tc>
        <w:tc>
          <w:tcPr>
            <w:tcW w:w="2341" w:type="dxa"/>
          </w:tcPr>
          <w:p w14:paraId="0438530B" w14:textId="77777777" w:rsidR="005F75E2" w:rsidRPr="00EC2104" w:rsidRDefault="005F75E2" w:rsidP="00EA0781">
            <w:pPr>
              <w:jc w:val="right"/>
            </w:pPr>
          </w:p>
        </w:tc>
        <w:tc>
          <w:tcPr>
            <w:tcW w:w="1457" w:type="dxa"/>
          </w:tcPr>
          <w:p w14:paraId="7FD68C15" w14:textId="77777777" w:rsidR="005F75E2" w:rsidRPr="00EC2104" w:rsidRDefault="005F75E2" w:rsidP="00EA0781">
            <w:pPr>
              <w:jc w:val="right"/>
            </w:pPr>
          </w:p>
        </w:tc>
      </w:tr>
      <w:tr w:rsidR="005F75E2" w:rsidRPr="00EC2104" w14:paraId="4054B850" w14:textId="77777777" w:rsidTr="00C30273">
        <w:trPr>
          <w:trHeight w:val="355"/>
        </w:trPr>
        <w:tc>
          <w:tcPr>
            <w:tcW w:w="3473" w:type="dxa"/>
            <w:hideMark/>
          </w:tcPr>
          <w:p w14:paraId="10293B29" w14:textId="77777777" w:rsidR="005F75E2" w:rsidRPr="00EC2104" w:rsidRDefault="005F75E2" w:rsidP="00EA0781">
            <w:r w:rsidRPr="00EC2104">
              <w:t xml:space="preserve"> Зерно (в весе после доработки)</w:t>
            </w:r>
          </w:p>
        </w:tc>
        <w:tc>
          <w:tcPr>
            <w:tcW w:w="1095" w:type="dxa"/>
            <w:hideMark/>
          </w:tcPr>
          <w:p w14:paraId="18CF4E7E" w14:textId="77777777" w:rsidR="005F75E2" w:rsidRPr="00EC2104" w:rsidRDefault="005F75E2" w:rsidP="00EA0781">
            <w:pPr>
              <w:jc w:val="center"/>
            </w:pPr>
            <w:r w:rsidRPr="00EC2104">
              <w:t>тонн</w:t>
            </w:r>
          </w:p>
        </w:tc>
        <w:tc>
          <w:tcPr>
            <w:tcW w:w="1880" w:type="dxa"/>
            <w:vAlign w:val="center"/>
          </w:tcPr>
          <w:p w14:paraId="6402ECE5" w14:textId="26BC98E4" w:rsidR="005F75E2" w:rsidRPr="00EC2104" w:rsidRDefault="00C30273" w:rsidP="00EA0781">
            <w:pPr>
              <w:jc w:val="center"/>
            </w:pPr>
            <w:r w:rsidRPr="00EC2104">
              <w:t>4040</w:t>
            </w:r>
          </w:p>
        </w:tc>
        <w:tc>
          <w:tcPr>
            <w:tcW w:w="2341" w:type="dxa"/>
          </w:tcPr>
          <w:p w14:paraId="5F470513" w14:textId="69A70D14" w:rsidR="005F75E2" w:rsidRPr="00EC2104" w:rsidRDefault="009A57FE" w:rsidP="00EA0781">
            <w:pPr>
              <w:jc w:val="center"/>
              <w:rPr>
                <w:lang w:val="en-US"/>
              </w:rPr>
            </w:pPr>
            <w:r w:rsidRPr="00EC2104">
              <w:rPr>
                <w:lang w:val="en-US"/>
              </w:rPr>
              <w:t>6637.7</w:t>
            </w:r>
          </w:p>
        </w:tc>
        <w:tc>
          <w:tcPr>
            <w:tcW w:w="1457" w:type="dxa"/>
          </w:tcPr>
          <w:p w14:paraId="429A9BB8" w14:textId="1A1FFF3C" w:rsidR="005F75E2" w:rsidRPr="00EC2104" w:rsidRDefault="00B26B1A" w:rsidP="00EA0781">
            <w:pPr>
              <w:jc w:val="center"/>
            </w:pPr>
            <w:r w:rsidRPr="00EC2104">
              <w:t>64,3</w:t>
            </w:r>
            <w:r w:rsidR="009874FD" w:rsidRPr="00EC2104">
              <w:t>%</w:t>
            </w:r>
          </w:p>
        </w:tc>
      </w:tr>
      <w:tr w:rsidR="005F75E2" w:rsidRPr="00EC2104" w14:paraId="0E232F47" w14:textId="77777777" w:rsidTr="00C30273">
        <w:trPr>
          <w:trHeight w:val="355"/>
        </w:trPr>
        <w:tc>
          <w:tcPr>
            <w:tcW w:w="3473" w:type="dxa"/>
            <w:hideMark/>
          </w:tcPr>
          <w:p w14:paraId="0D2FA012" w14:textId="77777777" w:rsidR="005F75E2" w:rsidRPr="00EC2104" w:rsidRDefault="005F75E2" w:rsidP="00EA0781">
            <w:r w:rsidRPr="00EC2104">
              <w:t xml:space="preserve"> Картофель</w:t>
            </w:r>
          </w:p>
        </w:tc>
        <w:tc>
          <w:tcPr>
            <w:tcW w:w="1095" w:type="dxa"/>
            <w:hideMark/>
          </w:tcPr>
          <w:p w14:paraId="771C7F31" w14:textId="77777777" w:rsidR="005F75E2" w:rsidRPr="00EC2104" w:rsidRDefault="005F75E2" w:rsidP="00EA0781">
            <w:pPr>
              <w:jc w:val="center"/>
            </w:pPr>
            <w:r w:rsidRPr="00EC2104">
              <w:t>тонн</w:t>
            </w:r>
          </w:p>
        </w:tc>
        <w:tc>
          <w:tcPr>
            <w:tcW w:w="1880" w:type="dxa"/>
            <w:vAlign w:val="center"/>
          </w:tcPr>
          <w:p w14:paraId="1B4884E5" w14:textId="496D6CC9" w:rsidR="005F75E2" w:rsidRPr="00EC2104" w:rsidRDefault="00C30273" w:rsidP="00EA0781">
            <w:pPr>
              <w:jc w:val="center"/>
            </w:pPr>
            <w:r w:rsidRPr="00EC2104">
              <w:t>1845</w:t>
            </w:r>
          </w:p>
        </w:tc>
        <w:tc>
          <w:tcPr>
            <w:tcW w:w="2341" w:type="dxa"/>
          </w:tcPr>
          <w:p w14:paraId="481F160A" w14:textId="391FF91F" w:rsidR="005F75E2" w:rsidRPr="00EC2104" w:rsidRDefault="009A57FE" w:rsidP="00EA0781">
            <w:pPr>
              <w:jc w:val="center"/>
              <w:rPr>
                <w:lang w:val="en-US"/>
              </w:rPr>
            </w:pPr>
            <w:r w:rsidRPr="00EC2104">
              <w:rPr>
                <w:lang w:val="en-US"/>
              </w:rPr>
              <w:t>2216.6</w:t>
            </w:r>
          </w:p>
        </w:tc>
        <w:tc>
          <w:tcPr>
            <w:tcW w:w="1457" w:type="dxa"/>
          </w:tcPr>
          <w:p w14:paraId="6B9D5718" w14:textId="72A3AB4C" w:rsidR="005F75E2" w:rsidRPr="00EC2104" w:rsidRDefault="00B26B1A" w:rsidP="00EA0781">
            <w:pPr>
              <w:jc w:val="center"/>
            </w:pPr>
            <w:r w:rsidRPr="00EC2104">
              <w:t>20,1</w:t>
            </w:r>
            <w:r w:rsidR="009874FD" w:rsidRPr="00EC2104">
              <w:t>%</w:t>
            </w:r>
          </w:p>
        </w:tc>
      </w:tr>
      <w:tr w:rsidR="005F75E2" w:rsidRPr="00EC2104" w14:paraId="2A6E93A0" w14:textId="77777777" w:rsidTr="00C30273">
        <w:trPr>
          <w:trHeight w:val="278"/>
        </w:trPr>
        <w:tc>
          <w:tcPr>
            <w:tcW w:w="3473" w:type="dxa"/>
            <w:hideMark/>
          </w:tcPr>
          <w:p w14:paraId="76D97E7F" w14:textId="77777777" w:rsidR="005F75E2" w:rsidRPr="00EC2104" w:rsidRDefault="005F75E2" w:rsidP="00EA0781">
            <w:r w:rsidRPr="00EC2104">
              <w:t xml:space="preserve"> Овощи</w:t>
            </w:r>
          </w:p>
        </w:tc>
        <w:tc>
          <w:tcPr>
            <w:tcW w:w="1095" w:type="dxa"/>
            <w:hideMark/>
          </w:tcPr>
          <w:p w14:paraId="10D6C7D3" w14:textId="77777777" w:rsidR="005F75E2" w:rsidRPr="00EC2104" w:rsidRDefault="005F75E2" w:rsidP="00EA0781">
            <w:pPr>
              <w:jc w:val="center"/>
            </w:pPr>
            <w:r w:rsidRPr="00EC2104">
              <w:t>тонн</w:t>
            </w:r>
          </w:p>
        </w:tc>
        <w:tc>
          <w:tcPr>
            <w:tcW w:w="1880" w:type="dxa"/>
            <w:vAlign w:val="center"/>
          </w:tcPr>
          <w:p w14:paraId="1ABC9C88" w14:textId="78488127" w:rsidR="005F75E2" w:rsidRPr="00EC2104" w:rsidRDefault="00C30273" w:rsidP="00EA0781">
            <w:pPr>
              <w:jc w:val="center"/>
            </w:pPr>
            <w:r w:rsidRPr="00EC2104">
              <w:t>1119</w:t>
            </w:r>
          </w:p>
        </w:tc>
        <w:tc>
          <w:tcPr>
            <w:tcW w:w="2341" w:type="dxa"/>
          </w:tcPr>
          <w:p w14:paraId="50CDCDB2" w14:textId="3CDB3383" w:rsidR="005F75E2" w:rsidRPr="00EC2104" w:rsidRDefault="009A57FE" w:rsidP="00EA0781">
            <w:pPr>
              <w:jc w:val="center"/>
              <w:rPr>
                <w:lang w:val="en-US"/>
              </w:rPr>
            </w:pPr>
            <w:r w:rsidRPr="00EC2104">
              <w:rPr>
                <w:lang w:val="en-US"/>
              </w:rPr>
              <w:t>1718.7</w:t>
            </w:r>
          </w:p>
        </w:tc>
        <w:tc>
          <w:tcPr>
            <w:tcW w:w="1457" w:type="dxa"/>
          </w:tcPr>
          <w:p w14:paraId="0258F9AA" w14:textId="71680670" w:rsidR="005F75E2" w:rsidRPr="00EC2104" w:rsidRDefault="00A5140C" w:rsidP="00EA0781">
            <w:pPr>
              <w:jc w:val="center"/>
            </w:pPr>
            <w:r w:rsidRPr="00EC2104">
              <w:t>53,6</w:t>
            </w:r>
            <w:r w:rsidR="00577D95" w:rsidRPr="00EC2104">
              <w:t>%</w:t>
            </w:r>
          </w:p>
        </w:tc>
      </w:tr>
      <w:tr w:rsidR="005F75E2" w:rsidRPr="00EC2104" w14:paraId="4E115941" w14:textId="77777777" w:rsidTr="00C30273">
        <w:trPr>
          <w:trHeight w:val="330"/>
        </w:trPr>
        <w:tc>
          <w:tcPr>
            <w:tcW w:w="3473" w:type="dxa"/>
            <w:hideMark/>
          </w:tcPr>
          <w:p w14:paraId="5F693BD7" w14:textId="77777777" w:rsidR="005F75E2" w:rsidRPr="00EC2104" w:rsidRDefault="005F75E2" w:rsidP="00EA0781">
            <w:r w:rsidRPr="00EC2104">
              <w:t xml:space="preserve"> Скот и птица – всего (в живом весе)</w:t>
            </w:r>
          </w:p>
        </w:tc>
        <w:tc>
          <w:tcPr>
            <w:tcW w:w="1095" w:type="dxa"/>
            <w:hideMark/>
          </w:tcPr>
          <w:p w14:paraId="63297DCC" w14:textId="77777777" w:rsidR="005F75E2" w:rsidRPr="00EC2104" w:rsidRDefault="005F75E2" w:rsidP="00EA0781">
            <w:pPr>
              <w:jc w:val="center"/>
            </w:pPr>
          </w:p>
          <w:p w14:paraId="49CBF205" w14:textId="77777777" w:rsidR="005F75E2" w:rsidRPr="00EC2104" w:rsidRDefault="005F75E2" w:rsidP="00EA0781">
            <w:pPr>
              <w:jc w:val="center"/>
            </w:pPr>
            <w:r w:rsidRPr="00EC2104">
              <w:t>тонн</w:t>
            </w:r>
          </w:p>
        </w:tc>
        <w:tc>
          <w:tcPr>
            <w:tcW w:w="1880" w:type="dxa"/>
            <w:vAlign w:val="center"/>
          </w:tcPr>
          <w:p w14:paraId="30108DC6" w14:textId="5DFF3616" w:rsidR="005F75E2" w:rsidRPr="00EC2104" w:rsidRDefault="00C30273" w:rsidP="00EA0781">
            <w:pPr>
              <w:jc w:val="center"/>
            </w:pPr>
            <w:r w:rsidRPr="00EC2104">
              <w:t>141,1</w:t>
            </w:r>
          </w:p>
        </w:tc>
        <w:tc>
          <w:tcPr>
            <w:tcW w:w="2341" w:type="dxa"/>
          </w:tcPr>
          <w:p w14:paraId="061BA43F" w14:textId="7E88B90A" w:rsidR="005F75E2" w:rsidRPr="00EC2104" w:rsidRDefault="009A57FE" w:rsidP="00EA0781">
            <w:pPr>
              <w:jc w:val="center"/>
              <w:rPr>
                <w:lang w:val="en-US"/>
              </w:rPr>
            </w:pPr>
            <w:r w:rsidRPr="00EC2104">
              <w:rPr>
                <w:lang w:val="en-US"/>
              </w:rPr>
              <w:t>192.2</w:t>
            </w:r>
          </w:p>
        </w:tc>
        <w:tc>
          <w:tcPr>
            <w:tcW w:w="1457" w:type="dxa"/>
          </w:tcPr>
          <w:p w14:paraId="6D78CB04" w14:textId="259272D9" w:rsidR="005F75E2" w:rsidRPr="00EC2104" w:rsidRDefault="00A5140C" w:rsidP="00EA0781">
            <w:pPr>
              <w:jc w:val="center"/>
            </w:pPr>
            <w:r w:rsidRPr="00EC2104">
              <w:t>36,2</w:t>
            </w:r>
            <w:r w:rsidR="00E931F8" w:rsidRPr="00EC2104">
              <w:t>%</w:t>
            </w:r>
          </w:p>
        </w:tc>
      </w:tr>
      <w:tr w:rsidR="005F75E2" w:rsidRPr="00EC2104" w14:paraId="73E174CB" w14:textId="77777777" w:rsidTr="00C30273">
        <w:trPr>
          <w:trHeight w:val="355"/>
        </w:trPr>
        <w:tc>
          <w:tcPr>
            <w:tcW w:w="3473" w:type="dxa"/>
            <w:hideMark/>
          </w:tcPr>
          <w:p w14:paraId="0A99F5BF" w14:textId="77777777" w:rsidR="005F75E2" w:rsidRPr="00EC2104" w:rsidRDefault="005F75E2" w:rsidP="00EA0781">
            <w:r w:rsidRPr="00EC2104">
              <w:t xml:space="preserve"> Молоко </w:t>
            </w:r>
          </w:p>
        </w:tc>
        <w:tc>
          <w:tcPr>
            <w:tcW w:w="1095" w:type="dxa"/>
            <w:hideMark/>
          </w:tcPr>
          <w:p w14:paraId="4F755FC7" w14:textId="77777777" w:rsidR="005F75E2" w:rsidRPr="00EC2104" w:rsidRDefault="005F75E2" w:rsidP="00EA0781">
            <w:pPr>
              <w:jc w:val="center"/>
            </w:pPr>
            <w:r w:rsidRPr="00EC2104">
              <w:t>тонн</w:t>
            </w:r>
          </w:p>
        </w:tc>
        <w:tc>
          <w:tcPr>
            <w:tcW w:w="1880" w:type="dxa"/>
            <w:vAlign w:val="center"/>
          </w:tcPr>
          <w:p w14:paraId="64E82264" w14:textId="30DFA189" w:rsidR="005F75E2" w:rsidRPr="00EC2104" w:rsidRDefault="00C30273" w:rsidP="00EA0781">
            <w:pPr>
              <w:jc w:val="center"/>
            </w:pPr>
            <w:r w:rsidRPr="00EC2104">
              <w:t>1529</w:t>
            </w:r>
          </w:p>
        </w:tc>
        <w:tc>
          <w:tcPr>
            <w:tcW w:w="2341" w:type="dxa"/>
          </w:tcPr>
          <w:p w14:paraId="387C5302" w14:textId="45625B4B" w:rsidR="005F75E2" w:rsidRPr="00EC2104" w:rsidRDefault="009A57FE" w:rsidP="00EA0781">
            <w:pPr>
              <w:jc w:val="center"/>
              <w:rPr>
                <w:lang w:val="en-US"/>
              </w:rPr>
            </w:pPr>
            <w:r w:rsidRPr="00EC2104">
              <w:rPr>
                <w:lang w:val="en-US"/>
              </w:rPr>
              <w:t>1865</w:t>
            </w:r>
          </w:p>
        </w:tc>
        <w:tc>
          <w:tcPr>
            <w:tcW w:w="1457" w:type="dxa"/>
          </w:tcPr>
          <w:p w14:paraId="14895729" w14:textId="3DB5F1FB" w:rsidR="005F75E2" w:rsidRPr="00EC2104" w:rsidRDefault="006E66E8" w:rsidP="00EA0781">
            <w:pPr>
              <w:jc w:val="center"/>
            </w:pPr>
            <w:r w:rsidRPr="00EC2104">
              <w:t>22,0</w:t>
            </w:r>
            <w:r w:rsidR="00E931F8" w:rsidRPr="00EC2104">
              <w:t>%</w:t>
            </w:r>
          </w:p>
        </w:tc>
      </w:tr>
      <w:tr w:rsidR="005F75E2" w:rsidRPr="00EC2104" w14:paraId="781A96D3" w14:textId="77777777" w:rsidTr="00C30273">
        <w:trPr>
          <w:trHeight w:val="355"/>
        </w:trPr>
        <w:tc>
          <w:tcPr>
            <w:tcW w:w="3473" w:type="dxa"/>
            <w:hideMark/>
          </w:tcPr>
          <w:p w14:paraId="2B4A72BA" w14:textId="77777777" w:rsidR="005F75E2" w:rsidRPr="00EC2104" w:rsidRDefault="005F75E2" w:rsidP="00EA0781">
            <w:r w:rsidRPr="00EC2104">
              <w:t xml:space="preserve"> Яйца</w:t>
            </w:r>
          </w:p>
        </w:tc>
        <w:tc>
          <w:tcPr>
            <w:tcW w:w="1095" w:type="dxa"/>
            <w:hideMark/>
          </w:tcPr>
          <w:p w14:paraId="62202176" w14:textId="77777777" w:rsidR="005F75E2" w:rsidRPr="00EC2104" w:rsidRDefault="005F75E2" w:rsidP="00EA0781">
            <w:pPr>
              <w:jc w:val="center"/>
            </w:pPr>
            <w:r w:rsidRPr="00EC2104">
              <w:t>млн. шт.</w:t>
            </w:r>
          </w:p>
        </w:tc>
        <w:tc>
          <w:tcPr>
            <w:tcW w:w="1880" w:type="dxa"/>
          </w:tcPr>
          <w:p w14:paraId="05B0882F" w14:textId="15426EEE" w:rsidR="005F75E2" w:rsidRPr="00EC2104" w:rsidRDefault="00CA2567" w:rsidP="00EA0781">
            <w:pPr>
              <w:jc w:val="center"/>
            </w:pPr>
            <w:r w:rsidRPr="00EC2104">
              <w:t>2,1</w:t>
            </w:r>
          </w:p>
        </w:tc>
        <w:tc>
          <w:tcPr>
            <w:tcW w:w="2341" w:type="dxa"/>
          </w:tcPr>
          <w:p w14:paraId="60651E28" w14:textId="7674DC3E" w:rsidR="005F75E2" w:rsidRPr="00EC2104" w:rsidRDefault="009A57FE" w:rsidP="00EA0781">
            <w:pPr>
              <w:tabs>
                <w:tab w:val="left" w:pos="291"/>
                <w:tab w:val="center" w:pos="479"/>
              </w:tabs>
              <w:jc w:val="center"/>
              <w:rPr>
                <w:lang w:val="en-US"/>
              </w:rPr>
            </w:pPr>
            <w:r w:rsidRPr="00EC2104">
              <w:rPr>
                <w:lang w:val="en-US"/>
              </w:rPr>
              <w:t>1.3</w:t>
            </w:r>
          </w:p>
        </w:tc>
        <w:tc>
          <w:tcPr>
            <w:tcW w:w="1457" w:type="dxa"/>
          </w:tcPr>
          <w:p w14:paraId="2242CF62" w14:textId="00D44792" w:rsidR="005F75E2" w:rsidRPr="00EC2104" w:rsidRDefault="00E931F8" w:rsidP="00EA0781">
            <w:pPr>
              <w:jc w:val="center"/>
            </w:pPr>
            <w:r w:rsidRPr="00EC2104">
              <w:t>-38,1%</w:t>
            </w:r>
          </w:p>
        </w:tc>
      </w:tr>
      <w:tr w:rsidR="005F75E2" w:rsidRPr="00EC2104" w14:paraId="141C4587" w14:textId="77777777" w:rsidTr="00C30273">
        <w:trPr>
          <w:trHeight w:val="355"/>
        </w:trPr>
        <w:tc>
          <w:tcPr>
            <w:tcW w:w="3473" w:type="dxa"/>
            <w:hideMark/>
          </w:tcPr>
          <w:p w14:paraId="2F190DA5" w14:textId="77777777" w:rsidR="005F75E2" w:rsidRPr="00EC2104" w:rsidRDefault="005F75E2" w:rsidP="00EA0781">
            <w:pPr>
              <w:rPr>
                <w:bCs/>
              </w:rPr>
            </w:pPr>
            <w:r w:rsidRPr="00EC2104">
              <w:rPr>
                <w:bCs/>
              </w:rPr>
              <w:t xml:space="preserve">  в том числе:</w:t>
            </w:r>
          </w:p>
        </w:tc>
        <w:tc>
          <w:tcPr>
            <w:tcW w:w="1095" w:type="dxa"/>
            <w:vAlign w:val="bottom"/>
            <w:hideMark/>
          </w:tcPr>
          <w:p w14:paraId="6F2D497B" w14:textId="77777777" w:rsidR="005F75E2" w:rsidRPr="00EC2104" w:rsidRDefault="005F75E2" w:rsidP="00EA0781"/>
        </w:tc>
        <w:tc>
          <w:tcPr>
            <w:tcW w:w="1880" w:type="dxa"/>
          </w:tcPr>
          <w:p w14:paraId="3768EC05" w14:textId="77777777" w:rsidR="005F75E2" w:rsidRPr="00EC2104" w:rsidRDefault="005F75E2" w:rsidP="00EA0781">
            <w:pPr>
              <w:jc w:val="center"/>
            </w:pPr>
          </w:p>
        </w:tc>
        <w:tc>
          <w:tcPr>
            <w:tcW w:w="2341" w:type="dxa"/>
          </w:tcPr>
          <w:p w14:paraId="4F334ADD" w14:textId="77777777" w:rsidR="005F75E2" w:rsidRPr="00EC2104" w:rsidRDefault="005F75E2" w:rsidP="00EA0781">
            <w:pPr>
              <w:jc w:val="center"/>
            </w:pPr>
          </w:p>
        </w:tc>
        <w:tc>
          <w:tcPr>
            <w:tcW w:w="1457" w:type="dxa"/>
          </w:tcPr>
          <w:p w14:paraId="7DCBF253" w14:textId="77777777" w:rsidR="005F75E2" w:rsidRPr="00EC2104" w:rsidRDefault="005F75E2" w:rsidP="00EA0781">
            <w:pPr>
              <w:jc w:val="center"/>
            </w:pPr>
          </w:p>
        </w:tc>
      </w:tr>
      <w:tr w:rsidR="005F75E2" w:rsidRPr="00EC2104" w14:paraId="2F6FACDD" w14:textId="77777777" w:rsidTr="00C30273">
        <w:trPr>
          <w:trHeight w:val="509"/>
        </w:trPr>
        <w:tc>
          <w:tcPr>
            <w:tcW w:w="3473" w:type="dxa"/>
            <w:vAlign w:val="center"/>
            <w:hideMark/>
          </w:tcPr>
          <w:p w14:paraId="1BA40AC3" w14:textId="7D9357B8" w:rsidR="005F75E2" w:rsidRPr="00EC2104" w:rsidRDefault="005F75E2" w:rsidP="00EA0781">
            <w:pPr>
              <w:rPr>
                <w:bCs/>
              </w:rPr>
            </w:pPr>
            <w:r w:rsidRPr="00EC2104">
              <w:rPr>
                <w:bCs/>
              </w:rPr>
              <w:t>Производство основных видов сельскохозяйственной продукции                      в сельскохозяйственных предприятиях:</w:t>
            </w:r>
          </w:p>
        </w:tc>
        <w:tc>
          <w:tcPr>
            <w:tcW w:w="1095" w:type="dxa"/>
            <w:hideMark/>
          </w:tcPr>
          <w:p w14:paraId="7F3D8F96" w14:textId="77777777" w:rsidR="005F75E2" w:rsidRPr="00EC2104" w:rsidRDefault="005F75E2" w:rsidP="00EA0781">
            <w:pPr>
              <w:jc w:val="center"/>
              <w:rPr>
                <w:b/>
                <w:bCs/>
              </w:rPr>
            </w:pPr>
            <w:r w:rsidRPr="00EC2104">
              <w:rPr>
                <w:b/>
                <w:bCs/>
              </w:rPr>
              <w:t> </w:t>
            </w:r>
          </w:p>
        </w:tc>
        <w:tc>
          <w:tcPr>
            <w:tcW w:w="1880" w:type="dxa"/>
          </w:tcPr>
          <w:p w14:paraId="77BA68E5" w14:textId="77777777" w:rsidR="005F75E2" w:rsidRPr="00EC2104" w:rsidRDefault="005F75E2" w:rsidP="00EA0781">
            <w:pPr>
              <w:jc w:val="center"/>
            </w:pPr>
          </w:p>
        </w:tc>
        <w:tc>
          <w:tcPr>
            <w:tcW w:w="2341" w:type="dxa"/>
          </w:tcPr>
          <w:p w14:paraId="45571FB0" w14:textId="77777777" w:rsidR="005F75E2" w:rsidRPr="00EC2104" w:rsidRDefault="005F75E2" w:rsidP="00EA0781">
            <w:pPr>
              <w:jc w:val="center"/>
            </w:pPr>
          </w:p>
        </w:tc>
        <w:tc>
          <w:tcPr>
            <w:tcW w:w="1457" w:type="dxa"/>
          </w:tcPr>
          <w:p w14:paraId="3A677E93" w14:textId="77777777" w:rsidR="005F75E2" w:rsidRPr="00EC2104" w:rsidRDefault="005F75E2" w:rsidP="00EA0781">
            <w:pPr>
              <w:jc w:val="center"/>
            </w:pPr>
          </w:p>
        </w:tc>
      </w:tr>
      <w:tr w:rsidR="005F75E2" w:rsidRPr="00EC2104" w14:paraId="5FE708E2" w14:textId="77777777" w:rsidTr="00C30273">
        <w:trPr>
          <w:trHeight w:val="355"/>
        </w:trPr>
        <w:tc>
          <w:tcPr>
            <w:tcW w:w="3473" w:type="dxa"/>
            <w:hideMark/>
          </w:tcPr>
          <w:p w14:paraId="6A475D7E" w14:textId="77777777" w:rsidR="005F75E2" w:rsidRPr="00EC2104" w:rsidRDefault="005F75E2" w:rsidP="00EA0781">
            <w:r w:rsidRPr="00EC2104">
              <w:t xml:space="preserve"> Зерно (в весе после доработки)</w:t>
            </w:r>
          </w:p>
        </w:tc>
        <w:tc>
          <w:tcPr>
            <w:tcW w:w="1095" w:type="dxa"/>
            <w:hideMark/>
          </w:tcPr>
          <w:p w14:paraId="4EDAA85A" w14:textId="77777777" w:rsidR="005F75E2" w:rsidRPr="00EC2104" w:rsidRDefault="005F75E2" w:rsidP="00EA0781">
            <w:pPr>
              <w:jc w:val="center"/>
            </w:pPr>
            <w:r w:rsidRPr="00EC2104">
              <w:t>тонн</w:t>
            </w:r>
          </w:p>
        </w:tc>
        <w:tc>
          <w:tcPr>
            <w:tcW w:w="1880" w:type="dxa"/>
          </w:tcPr>
          <w:p w14:paraId="35796F05" w14:textId="273D0246" w:rsidR="005F75E2" w:rsidRPr="00EC2104" w:rsidRDefault="00532755" w:rsidP="00EA0781">
            <w:pPr>
              <w:jc w:val="center"/>
            </w:pPr>
            <w:r w:rsidRPr="00EC2104">
              <w:t>3800</w:t>
            </w:r>
          </w:p>
        </w:tc>
        <w:tc>
          <w:tcPr>
            <w:tcW w:w="2341" w:type="dxa"/>
          </w:tcPr>
          <w:p w14:paraId="0EA4E2FE" w14:textId="559813C6" w:rsidR="005F75E2" w:rsidRPr="00EC2104" w:rsidRDefault="009B5CBD" w:rsidP="00EA0781">
            <w:pPr>
              <w:jc w:val="center"/>
              <w:rPr>
                <w:lang w:val="en-US"/>
              </w:rPr>
            </w:pPr>
            <w:r w:rsidRPr="00EC2104">
              <w:rPr>
                <w:lang w:val="en-US"/>
              </w:rPr>
              <w:t>6525.2</w:t>
            </w:r>
          </w:p>
        </w:tc>
        <w:tc>
          <w:tcPr>
            <w:tcW w:w="1457" w:type="dxa"/>
          </w:tcPr>
          <w:p w14:paraId="66A4EB62" w14:textId="5C434A51" w:rsidR="005F75E2" w:rsidRPr="00EC2104" w:rsidRDefault="00D3348A" w:rsidP="00EA0781">
            <w:pPr>
              <w:jc w:val="center"/>
            </w:pPr>
            <w:r w:rsidRPr="00EC2104">
              <w:t>71,7</w:t>
            </w:r>
            <w:r w:rsidR="001B675B" w:rsidRPr="00EC2104">
              <w:t>%</w:t>
            </w:r>
          </w:p>
        </w:tc>
      </w:tr>
      <w:tr w:rsidR="005F75E2" w:rsidRPr="00EC2104" w14:paraId="23098E2A" w14:textId="77777777" w:rsidTr="00C30273">
        <w:trPr>
          <w:trHeight w:val="355"/>
        </w:trPr>
        <w:tc>
          <w:tcPr>
            <w:tcW w:w="3473" w:type="dxa"/>
            <w:hideMark/>
          </w:tcPr>
          <w:p w14:paraId="3D4CB0BA" w14:textId="77777777" w:rsidR="005F75E2" w:rsidRPr="00EC2104" w:rsidRDefault="005F75E2" w:rsidP="00EA0781">
            <w:r w:rsidRPr="00EC2104">
              <w:t xml:space="preserve"> Картофель</w:t>
            </w:r>
          </w:p>
        </w:tc>
        <w:tc>
          <w:tcPr>
            <w:tcW w:w="1095" w:type="dxa"/>
            <w:hideMark/>
          </w:tcPr>
          <w:p w14:paraId="42249541" w14:textId="77777777" w:rsidR="005F75E2" w:rsidRPr="00EC2104" w:rsidRDefault="005F75E2" w:rsidP="00EA0781">
            <w:pPr>
              <w:jc w:val="center"/>
            </w:pPr>
            <w:r w:rsidRPr="00EC2104">
              <w:t>тонн</w:t>
            </w:r>
          </w:p>
        </w:tc>
        <w:tc>
          <w:tcPr>
            <w:tcW w:w="1880" w:type="dxa"/>
          </w:tcPr>
          <w:p w14:paraId="107EB59C" w14:textId="153710E8" w:rsidR="005F75E2" w:rsidRPr="00EC2104" w:rsidRDefault="008248F2" w:rsidP="00EA0781">
            <w:pPr>
              <w:jc w:val="center"/>
            </w:pPr>
            <w:r w:rsidRPr="00EC2104">
              <w:t>-</w:t>
            </w:r>
          </w:p>
        </w:tc>
        <w:tc>
          <w:tcPr>
            <w:tcW w:w="2341" w:type="dxa"/>
          </w:tcPr>
          <w:p w14:paraId="6809D0BA" w14:textId="49D80436" w:rsidR="005F75E2" w:rsidRPr="00EC2104" w:rsidRDefault="008248F2" w:rsidP="00EA0781">
            <w:pPr>
              <w:jc w:val="center"/>
            </w:pPr>
            <w:r w:rsidRPr="00EC2104">
              <w:t>-</w:t>
            </w:r>
          </w:p>
        </w:tc>
        <w:tc>
          <w:tcPr>
            <w:tcW w:w="1457" w:type="dxa"/>
          </w:tcPr>
          <w:p w14:paraId="5B994C1B" w14:textId="00F1F574" w:rsidR="005F75E2" w:rsidRPr="00EC2104" w:rsidRDefault="008248F2" w:rsidP="00EA0781">
            <w:pPr>
              <w:jc w:val="center"/>
            </w:pPr>
            <w:r w:rsidRPr="00EC2104">
              <w:t>-</w:t>
            </w:r>
          </w:p>
        </w:tc>
      </w:tr>
      <w:tr w:rsidR="005F75E2" w:rsidRPr="00EC2104" w14:paraId="3EDEEB53" w14:textId="77777777" w:rsidTr="00C30273">
        <w:trPr>
          <w:trHeight w:val="355"/>
        </w:trPr>
        <w:tc>
          <w:tcPr>
            <w:tcW w:w="3473" w:type="dxa"/>
            <w:hideMark/>
          </w:tcPr>
          <w:p w14:paraId="409F9961" w14:textId="77777777" w:rsidR="005F75E2" w:rsidRPr="00EC2104" w:rsidRDefault="005F75E2" w:rsidP="00EA0781">
            <w:r w:rsidRPr="00EC2104">
              <w:t xml:space="preserve"> Овощи </w:t>
            </w:r>
          </w:p>
        </w:tc>
        <w:tc>
          <w:tcPr>
            <w:tcW w:w="1095" w:type="dxa"/>
            <w:hideMark/>
          </w:tcPr>
          <w:p w14:paraId="45CBF9F3" w14:textId="77777777" w:rsidR="005F75E2" w:rsidRPr="00EC2104" w:rsidRDefault="005F75E2" w:rsidP="00EA0781">
            <w:pPr>
              <w:jc w:val="center"/>
            </w:pPr>
            <w:r w:rsidRPr="00EC2104">
              <w:t>тонн</w:t>
            </w:r>
          </w:p>
        </w:tc>
        <w:tc>
          <w:tcPr>
            <w:tcW w:w="1880" w:type="dxa"/>
          </w:tcPr>
          <w:p w14:paraId="3D40C5B4" w14:textId="16BA00B2" w:rsidR="005F75E2" w:rsidRPr="00EC2104" w:rsidRDefault="008248F2" w:rsidP="00EA0781">
            <w:pPr>
              <w:jc w:val="center"/>
            </w:pPr>
            <w:r w:rsidRPr="00EC2104">
              <w:t>-</w:t>
            </w:r>
          </w:p>
        </w:tc>
        <w:tc>
          <w:tcPr>
            <w:tcW w:w="2341" w:type="dxa"/>
          </w:tcPr>
          <w:p w14:paraId="78ED6FD7" w14:textId="7C5C2338" w:rsidR="005F75E2" w:rsidRPr="00EC2104" w:rsidRDefault="008248F2" w:rsidP="00EA0781">
            <w:pPr>
              <w:jc w:val="center"/>
            </w:pPr>
            <w:r w:rsidRPr="00EC2104">
              <w:t>-</w:t>
            </w:r>
          </w:p>
        </w:tc>
        <w:tc>
          <w:tcPr>
            <w:tcW w:w="1457" w:type="dxa"/>
          </w:tcPr>
          <w:p w14:paraId="47E8890F" w14:textId="649A6ADD" w:rsidR="005F75E2" w:rsidRPr="00EC2104" w:rsidRDefault="008248F2" w:rsidP="00EA0781">
            <w:pPr>
              <w:jc w:val="center"/>
            </w:pPr>
            <w:r w:rsidRPr="00EC2104">
              <w:t>-</w:t>
            </w:r>
          </w:p>
        </w:tc>
      </w:tr>
      <w:tr w:rsidR="005F75E2" w:rsidRPr="00EC2104" w14:paraId="74929EBC" w14:textId="77777777" w:rsidTr="00C30273">
        <w:trPr>
          <w:trHeight w:val="55"/>
        </w:trPr>
        <w:tc>
          <w:tcPr>
            <w:tcW w:w="3473" w:type="dxa"/>
            <w:hideMark/>
          </w:tcPr>
          <w:p w14:paraId="5317283E" w14:textId="77777777" w:rsidR="005F75E2" w:rsidRPr="00EC2104" w:rsidRDefault="005F75E2" w:rsidP="00EA0781">
            <w:r w:rsidRPr="00EC2104">
              <w:t xml:space="preserve"> Скот и птица (в живом весе)</w:t>
            </w:r>
          </w:p>
        </w:tc>
        <w:tc>
          <w:tcPr>
            <w:tcW w:w="1095" w:type="dxa"/>
            <w:hideMark/>
          </w:tcPr>
          <w:p w14:paraId="3A6FB44E" w14:textId="77777777" w:rsidR="005F75E2" w:rsidRPr="00EC2104" w:rsidRDefault="005F75E2" w:rsidP="00EA0781">
            <w:pPr>
              <w:jc w:val="center"/>
            </w:pPr>
            <w:r w:rsidRPr="00EC2104">
              <w:t>тонн</w:t>
            </w:r>
          </w:p>
        </w:tc>
        <w:tc>
          <w:tcPr>
            <w:tcW w:w="1880" w:type="dxa"/>
          </w:tcPr>
          <w:p w14:paraId="6A64EFBF" w14:textId="44F359F1" w:rsidR="005F75E2" w:rsidRPr="00EC2104" w:rsidRDefault="00532755" w:rsidP="00EA0781">
            <w:pPr>
              <w:jc w:val="center"/>
            </w:pPr>
            <w:r w:rsidRPr="00EC2104">
              <w:t>34</w:t>
            </w:r>
          </w:p>
        </w:tc>
        <w:tc>
          <w:tcPr>
            <w:tcW w:w="2341" w:type="dxa"/>
          </w:tcPr>
          <w:p w14:paraId="3D4E634E" w14:textId="04BE8142" w:rsidR="005F75E2" w:rsidRPr="00EC2104" w:rsidRDefault="00B70A2C" w:rsidP="00EA0781">
            <w:pPr>
              <w:jc w:val="center"/>
              <w:rPr>
                <w:lang w:val="en-US"/>
              </w:rPr>
            </w:pPr>
            <w:r w:rsidRPr="00EC2104">
              <w:rPr>
                <w:lang w:val="en-US"/>
              </w:rPr>
              <w:t>5</w:t>
            </w:r>
          </w:p>
        </w:tc>
        <w:tc>
          <w:tcPr>
            <w:tcW w:w="1457" w:type="dxa"/>
          </w:tcPr>
          <w:p w14:paraId="034476EA" w14:textId="3C1D2A88" w:rsidR="005F75E2" w:rsidRPr="00EC2104" w:rsidRDefault="003E3869" w:rsidP="00EA0781">
            <w:pPr>
              <w:jc w:val="center"/>
            </w:pPr>
            <w:r w:rsidRPr="00EC2104">
              <w:t>-</w:t>
            </w:r>
            <w:r w:rsidR="00D3348A" w:rsidRPr="00EC2104">
              <w:t>85,3</w:t>
            </w:r>
            <w:r w:rsidR="001B675B" w:rsidRPr="00EC2104">
              <w:t>%</w:t>
            </w:r>
          </w:p>
        </w:tc>
      </w:tr>
      <w:tr w:rsidR="005F75E2" w:rsidRPr="00EC2104" w14:paraId="5C0B3C48" w14:textId="77777777" w:rsidTr="00C30273">
        <w:trPr>
          <w:trHeight w:val="355"/>
        </w:trPr>
        <w:tc>
          <w:tcPr>
            <w:tcW w:w="3473" w:type="dxa"/>
            <w:hideMark/>
          </w:tcPr>
          <w:p w14:paraId="37E08730" w14:textId="77777777" w:rsidR="005F75E2" w:rsidRPr="00EC2104" w:rsidRDefault="005F75E2" w:rsidP="00EA0781">
            <w:r w:rsidRPr="00EC2104">
              <w:t xml:space="preserve"> Молоко</w:t>
            </w:r>
          </w:p>
        </w:tc>
        <w:tc>
          <w:tcPr>
            <w:tcW w:w="1095" w:type="dxa"/>
            <w:hideMark/>
          </w:tcPr>
          <w:p w14:paraId="3BAF14C7" w14:textId="77777777" w:rsidR="005F75E2" w:rsidRPr="00EC2104" w:rsidRDefault="005F75E2" w:rsidP="00EA0781">
            <w:pPr>
              <w:jc w:val="center"/>
            </w:pPr>
            <w:r w:rsidRPr="00EC2104">
              <w:t>тонн</w:t>
            </w:r>
          </w:p>
        </w:tc>
        <w:tc>
          <w:tcPr>
            <w:tcW w:w="1880" w:type="dxa"/>
          </w:tcPr>
          <w:p w14:paraId="46BCF60D" w14:textId="562A0E37" w:rsidR="005F75E2" w:rsidRPr="00EC2104" w:rsidRDefault="00532755" w:rsidP="00EA0781">
            <w:pPr>
              <w:jc w:val="center"/>
            </w:pPr>
            <w:r w:rsidRPr="00EC2104">
              <w:t>340</w:t>
            </w:r>
          </w:p>
        </w:tc>
        <w:tc>
          <w:tcPr>
            <w:tcW w:w="2341" w:type="dxa"/>
          </w:tcPr>
          <w:p w14:paraId="5A382FCE" w14:textId="6A39D26B" w:rsidR="005F75E2" w:rsidRPr="00EC2104" w:rsidRDefault="00B70A2C" w:rsidP="00EA0781">
            <w:pPr>
              <w:jc w:val="center"/>
              <w:rPr>
                <w:lang w:val="en-US"/>
              </w:rPr>
            </w:pPr>
            <w:r w:rsidRPr="00EC2104">
              <w:rPr>
                <w:lang w:val="en-US"/>
              </w:rPr>
              <w:t>225</w:t>
            </w:r>
          </w:p>
        </w:tc>
        <w:tc>
          <w:tcPr>
            <w:tcW w:w="1457" w:type="dxa"/>
          </w:tcPr>
          <w:p w14:paraId="388EDEEF" w14:textId="19ED470E" w:rsidR="005F75E2" w:rsidRPr="00EC2104" w:rsidRDefault="00072027" w:rsidP="00EA0781">
            <w:pPr>
              <w:jc w:val="center"/>
            </w:pPr>
            <w:r w:rsidRPr="00EC2104">
              <w:t>-33,8</w:t>
            </w:r>
            <w:r w:rsidR="001B675B" w:rsidRPr="00EC2104">
              <w:t>%</w:t>
            </w:r>
          </w:p>
        </w:tc>
      </w:tr>
      <w:tr w:rsidR="005F75E2" w:rsidRPr="00EC2104" w14:paraId="74C0BEB4" w14:textId="77777777" w:rsidTr="00C30273">
        <w:trPr>
          <w:trHeight w:val="355"/>
        </w:trPr>
        <w:tc>
          <w:tcPr>
            <w:tcW w:w="3473" w:type="dxa"/>
            <w:vAlign w:val="center"/>
            <w:hideMark/>
          </w:tcPr>
          <w:p w14:paraId="36147E9B" w14:textId="77777777" w:rsidR="005F75E2" w:rsidRPr="00EC2104" w:rsidRDefault="005F75E2" w:rsidP="00EA0781">
            <w:pPr>
              <w:rPr>
                <w:b/>
                <w:bCs/>
              </w:rPr>
            </w:pPr>
            <w:r w:rsidRPr="00EC2104">
              <w:rPr>
                <w:bCs/>
              </w:rPr>
              <w:t>Посевные площади во всех категориях хозяйств</w:t>
            </w:r>
            <w:r w:rsidRPr="00EC2104">
              <w:rPr>
                <w:b/>
                <w:bCs/>
              </w:rPr>
              <w:t>:</w:t>
            </w:r>
          </w:p>
        </w:tc>
        <w:tc>
          <w:tcPr>
            <w:tcW w:w="1095" w:type="dxa"/>
            <w:hideMark/>
          </w:tcPr>
          <w:p w14:paraId="4B49E217" w14:textId="77777777" w:rsidR="005F75E2" w:rsidRPr="00EC2104" w:rsidRDefault="005F75E2" w:rsidP="00EA0781">
            <w:pPr>
              <w:jc w:val="center"/>
            </w:pPr>
            <w:r w:rsidRPr="00EC2104">
              <w:t> </w:t>
            </w:r>
          </w:p>
        </w:tc>
        <w:tc>
          <w:tcPr>
            <w:tcW w:w="1880" w:type="dxa"/>
          </w:tcPr>
          <w:p w14:paraId="6C7367C4" w14:textId="77777777" w:rsidR="005F75E2" w:rsidRPr="00EC2104" w:rsidRDefault="005F75E2" w:rsidP="00EA0781">
            <w:pPr>
              <w:jc w:val="center"/>
            </w:pPr>
          </w:p>
        </w:tc>
        <w:tc>
          <w:tcPr>
            <w:tcW w:w="2341" w:type="dxa"/>
          </w:tcPr>
          <w:p w14:paraId="2260BB1F" w14:textId="77777777" w:rsidR="005F75E2" w:rsidRPr="00EC2104" w:rsidRDefault="005F75E2" w:rsidP="00EA0781">
            <w:pPr>
              <w:jc w:val="center"/>
            </w:pPr>
          </w:p>
        </w:tc>
        <w:tc>
          <w:tcPr>
            <w:tcW w:w="1457" w:type="dxa"/>
          </w:tcPr>
          <w:p w14:paraId="73F763E8" w14:textId="77777777" w:rsidR="005F75E2" w:rsidRPr="00EC2104" w:rsidRDefault="005F75E2" w:rsidP="00EA0781">
            <w:pPr>
              <w:jc w:val="center"/>
            </w:pPr>
          </w:p>
        </w:tc>
      </w:tr>
      <w:tr w:rsidR="005F75E2" w:rsidRPr="00EC2104" w14:paraId="26529B0D" w14:textId="77777777" w:rsidTr="00C30273">
        <w:trPr>
          <w:trHeight w:val="355"/>
        </w:trPr>
        <w:tc>
          <w:tcPr>
            <w:tcW w:w="3473" w:type="dxa"/>
            <w:hideMark/>
          </w:tcPr>
          <w:p w14:paraId="2160F04F" w14:textId="77777777" w:rsidR="005F75E2" w:rsidRPr="00EC2104" w:rsidRDefault="005F75E2" w:rsidP="00EA0781">
            <w:r w:rsidRPr="00EC2104">
              <w:t xml:space="preserve"> Посевная площадь – всего</w:t>
            </w:r>
          </w:p>
        </w:tc>
        <w:tc>
          <w:tcPr>
            <w:tcW w:w="1095" w:type="dxa"/>
            <w:hideMark/>
          </w:tcPr>
          <w:p w14:paraId="1EEFD65A" w14:textId="77777777" w:rsidR="005F75E2" w:rsidRPr="00EC2104" w:rsidRDefault="005F75E2" w:rsidP="00EA0781">
            <w:pPr>
              <w:jc w:val="center"/>
            </w:pPr>
            <w:r w:rsidRPr="00EC2104">
              <w:t>га</w:t>
            </w:r>
          </w:p>
        </w:tc>
        <w:tc>
          <w:tcPr>
            <w:tcW w:w="1880" w:type="dxa"/>
          </w:tcPr>
          <w:p w14:paraId="71FEF164" w14:textId="2546D92F" w:rsidR="005F75E2" w:rsidRPr="00EC2104" w:rsidRDefault="00260BDD" w:rsidP="00EA0781">
            <w:pPr>
              <w:jc w:val="center"/>
            </w:pPr>
            <w:r w:rsidRPr="00EC2104">
              <w:t>13445</w:t>
            </w:r>
          </w:p>
        </w:tc>
        <w:tc>
          <w:tcPr>
            <w:tcW w:w="2341" w:type="dxa"/>
          </w:tcPr>
          <w:p w14:paraId="5C7F7A18" w14:textId="5911E5AD" w:rsidR="005F75E2" w:rsidRPr="00EC2104" w:rsidRDefault="007669B7" w:rsidP="00EA0781">
            <w:pPr>
              <w:jc w:val="center"/>
              <w:rPr>
                <w:lang w:val="en-US"/>
              </w:rPr>
            </w:pPr>
            <w:r w:rsidRPr="00EC2104">
              <w:rPr>
                <w:lang w:val="en-US"/>
              </w:rPr>
              <w:t>14290</w:t>
            </w:r>
          </w:p>
        </w:tc>
        <w:tc>
          <w:tcPr>
            <w:tcW w:w="1457" w:type="dxa"/>
          </w:tcPr>
          <w:p w14:paraId="217BD2CC" w14:textId="220BB713" w:rsidR="005F75E2" w:rsidRPr="00EC2104" w:rsidRDefault="00072027" w:rsidP="00EA0781">
            <w:pPr>
              <w:jc w:val="center"/>
            </w:pPr>
            <w:r w:rsidRPr="00EC2104">
              <w:t>6,3</w:t>
            </w:r>
            <w:r w:rsidR="001B675B" w:rsidRPr="00EC2104">
              <w:t>%</w:t>
            </w:r>
          </w:p>
        </w:tc>
      </w:tr>
      <w:tr w:rsidR="005F75E2" w:rsidRPr="00EC2104" w14:paraId="2EE1C587" w14:textId="77777777" w:rsidTr="00C30273">
        <w:trPr>
          <w:trHeight w:val="656"/>
        </w:trPr>
        <w:tc>
          <w:tcPr>
            <w:tcW w:w="3473" w:type="dxa"/>
            <w:hideMark/>
          </w:tcPr>
          <w:p w14:paraId="4A130B60" w14:textId="77777777" w:rsidR="005F75E2" w:rsidRPr="00EC2104" w:rsidRDefault="005F75E2" w:rsidP="00EA0781">
            <w:pPr>
              <w:rPr>
                <w:bCs/>
              </w:rPr>
            </w:pPr>
            <w:r w:rsidRPr="00EC2104">
              <w:rPr>
                <w:bCs/>
              </w:rPr>
              <w:t xml:space="preserve">Численность поголовья скота и птицы на конец года во всех категориях </w:t>
            </w:r>
            <w:proofErr w:type="gramStart"/>
            <w:r w:rsidRPr="00EC2104">
              <w:rPr>
                <w:bCs/>
              </w:rPr>
              <w:t>хозяйств:</w:t>
            </w:r>
            <w:r w:rsidRPr="00EC2104">
              <w:t xml:space="preserve">   </w:t>
            </w:r>
            <w:proofErr w:type="gramEnd"/>
            <w:r w:rsidRPr="00EC2104">
              <w:t xml:space="preserve">                                                          </w:t>
            </w:r>
          </w:p>
        </w:tc>
        <w:tc>
          <w:tcPr>
            <w:tcW w:w="1095" w:type="dxa"/>
            <w:hideMark/>
          </w:tcPr>
          <w:p w14:paraId="57A850EB" w14:textId="77777777" w:rsidR="005F75E2" w:rsidRPr="00EC2104" w:rsidRDefault="005F75E2" w:rsidP="00EA0781">
            <w:pPr>
              <w:jc w:val="center"/>
              <w:rPr>
                <w:b/>
                <w:bCs/>
              </w:rPr>
            </w:pPr>
            <w:r w:rsidRPr="00EC2104">
              <w:rPr>
                <w:b/>
                <w:bCs/>
              </w:rPr>
              <w:t> </w:t>
            </w:r>
          </w:p>
        </w:tc>
        <w:tc>
          <w:tcPr>
            <w:tcW w:w="1880" w:type="dxa"/>
          </w:tcPr>
          <w:p w14:paraId="6F35288D" w14:textId="77777777" w:rsidR="005F75E2" w:rsidRPr="00EC2104" w:rsidRDefault="005F75E2" w:rsidP="00EA0781">
            <w:pPr>
              <w:jc w:val="center"/>
            </w:pPr>
          </w:p>
        </w:tc>
        <w:tc>
          <w:tcPr>
            <w:tcW w:w="2341" w:type="dxa"/>
          </w:tcPr>
          <w:p w14:paraId="6561999D" w14:textId="77777777" w:rsidR="005F75E2" w:rsidRPr="00EC2104" w:rsidRDefault="005F75E2" w:rsidP="00EA0781">
            <w:pPr>
              <w:jc w:val="center"/>
            </w:pPr>
          </w:p>
        </w:tc>
        <w:tc>
          <w:tcPr>
            <w:tcW w:w="1457" w:type="dxa"/>
          </w:tcPr>
          <w:p w14:paraId="6C4F078E" w14:textId="77777777" w:rsidR="005F75E2" w:rsidRPr="00EC2104" w:rsidRDefault="005F75E2" w:rsidP="00EA0781">
            <w:pPr>
              <w:jc w:val="center"/>
            </w:pPr>
          </w:p>
        </w:tc>
      </w:tr>
      <w:tr w:rsidR="005F75E2" w:rsidRPr="00EC2104" w14:paraId="2D8A6873" w14:textId="77777777" w:rsidTr="00C30273">
        <w:trPr>
          <w:trHeight w:val="388"/>
        </w:trPr>
        <w:tc>
          <w:tcPr>
            <w:tcW w:w="3473" w:type="dxa"/>
            <w:hideMark/>
          </w:tcPr>
          <w:p w14:paraId="26639819" w14:textId="77777777" w:rsidR="005F75E2" w:rsidRPr="00EC2104" w:rsidRDefault="005F75E2" w:rsidP="00EA0781">
            <w:r w:rsidRPr="00EC2104">
              <w:t xml:space="preserve"> Крупный рогатый скот</w:t>
            </w:r>
          </w:p>
        </w:tc>
        <w:tc>
          <w:tcPr>
            <w:tcW w:w="1095" w:type="dxa"/>
            <w:hideMark/>
          </w:tcPr>
          <w:p w14:paraId="55CEB891" w14:textId="77777777" w:rsidR="005F75E2" w:rsidRPr="00EC2104" w:rsidRDefault="005F75E2" w:rsidP="00EA0781">
            <w:pPr>
              <w:jc w:val="center"/>
            </w:pPr>
            <w:r w:rsidRPr="00EC2104">
              <w:t>голов</w:t>
            </w:r>
          </w:p>
        </w:tc>
        <w:tc>
          <w:tcPr>
            <w:tcW w:w="1880" w:type="dxa"/>
          </w:tcPr>
          <w:p w14:paraId="768B896F" w14:textId="4FD868F1" w:rsidR="005F75E2" w:rsidRPr="00EC2104" w:rsidRDefault="001463BB" w:rsidP="00EA0781">
            <w:pPr>
              <w:jc w:val="center"/>
            </w:pPr>
            <w:r w:rsidRPr="00EC2104">
              <w:t>880</w:t>
            </w:r>
          </w:p>
        </w:tc>
        <w:tc>
          <w:tcPr>
            <w:tcW w:w="2341" w:type="dxa"/>
          </w:tcPr>
          <w:p w14:paraId="622463B4" w14:textId="296B18E7" w:rsidR="005F75E2" w:rsidRPr="00EC2104" w:rsidRDefault="002F05B5" w:rsidP="00EA0781">
            <w:pPr>
              <w:jc w:val="center"/>
              <w:rPr>
                <w:lang w:val="en-US"/>
              </w:rPr>
            </w:pPr>
            <w:r w:rsidRPr="00EC2104">
              <w:rPr>
                <w:lang w:val="en-US"/>
              </w:rPr>
              <w:t>814</w:t>
            </w:r>
          </w:p>
        </w:tc>
        <w:tc>
          <w:tcPr>
            <w:tcW w:w="1457" w:type="dxa"/>
          </w:tcPr>
          <w:p w14:paraId="2911DE50" w14:textId="52C06810" w:rsidR="005F75E2" w:rsidRPr="00EC2104" w:rsidRDefault="0010580A" w:rsidP="00EA0781">
            <w:pPr>
              <w:jc w:val="center"/>
            </w:pPr>
            <w:r w:rsidRPr="00EC2104">
              <w:t>-7,5</w:t>
            </w:r>
            <w:r w:rsidR="001B675B" w:rsidRPr="00EC2104">
              <w:t>%</w:t>
            </w:r>
          </w:p>
        </w:tc>
      </w:tr>
      <w:tr w:rsidR="005F75E2" w:rsidRPr="00EC2104" w14:paraId="48FD6A87" w14:textId="77777777" w:rsidTr="00C30273">
        <w:trPr>
          <w:trHeight w:val="421"/>
        </w:trPr>
        <w:tc>
          <w:tcPr>
            <w:tcW w:w="3473" w:type="dxa"/>
            <w:hideMark/>
          </w:tcPr>
          <w:p w14:paraId="31D5BEE6" w14:textId="77777777" w:rsidR="005F75E2" w:rsidRPr="00EC2104" w:rsidRDefault="005F75E2" w:rsidP="00EA0781">
            <w:r w:rsidRPr="00EC2104">
              <w:t xml:space="preserve">  в том числе: коровы</w:t>
            </w:r>
          </w:p>
        </w:tc>
        <w:tc>
          <w:tcPr>
            <w:tcW w:w="1095" w:type="dxa"/>
            <w:hideMark/>
          </w:tcPr>
          <w:p w14:paraId="70093D17" w14:textId="77777777" w:rsidR="005F75E2" w:rsidRPr="00EC2104" w:rsidRDefault="005F75E2" w:rsidP="00EA0781">
            <w:pPr>
              <w:jc w:val="center"/>
            </w:pPr>
            <w:r w:rsidRPr="00EC2104">
              <w:t>голов</w:t>
            </w:r>
          </w:p>
        </w:tc>
        <w:tc>
          <w:tcPr>
            <w:tcW w:w="1880" w:type="dxa"/>
          </w:tcPr>
          <w:p w14:paraId="2D799CC2" w14:textId="2D1E1BCD" w:rsidR="005F75E2" w:rsidRPr="00EC2104" w:rsidRDefault="001463BB" w:rsidP="00EA0781">
            <w:pPr>
              <w:jc w:val="center"/>
            </w:pPr>
            <w:r w:rsidRPr="00EC2104">
              <w:t>380</w:t>
            </w:r>
          </w:p>
        </w:tc>
        <w:tc>
          <w:tcPr>
            <w:tcW w:w="2341" w:type="dxa"/>
          </w:tcPr>
          <w:p w14:paraId="2D7F8CA1" w14:textId="1D780334" w:rsidR="005F75E2" w:rsidRPr="00EC2104" w:rsidRDefault="002F05B5" w:rsidP="00EA0781">
            <w:pPr>
              <w:jc w:val="center"/>
              <w:rPr>
                <w:lang w:val="en-US"/>
              </w:rPr>
            </w:pPr>
            <w:r w:rsidRPr="00EC2104">
              <w:rPr>
                <w:lang w:val="en-US"/>
              </w:rPr>
              <w:t>326</w:t>
            </w:r>
          </w:p>
        </w:tc>
        <w:tc>
          <w:tcPr>
            <w:tcW w:w="1457" w:type="dxa"/>
          </w:tcPr>
          <w:p w14:paraId="1142C147" w14:textId="256402D7" w:rsidR="005F75E2" w:rsidRPr="00EC2104" w:rsidRDefault="0010580A" w:rsidP="00EA0781">
            <w:pPr>
              <w:jc w:val="center"/>
            </w:pPr>
            <w:r w:rsidRPr="00EC2104">
              <w:t>-14,2</w:t>
            </w:r>
            <w:r w:rsidR="001B675B" w:rsidRPr="00EC2104">
              <w:t>%</w:t>
            </w:r>
          </w:p>
        </w:tc>
      </w:tr>
      <w:tr w:rsidR="005F75E2" w:rsidRPr="00EC2104" w14:paraId="1E5ADEE8" w14:textId="77777777" w:rsidTr="00C30273">
        <w:trPr>
          <w:trHeight w:val="413"/>
        </w:trPr>
        <w:tc>
          <w:tcPr>
            <w:tcW w:w="3473" w:type="dxa"/>
            <w:hideMark/>
          </w:tcPr>
          <w:p w14:paraId="3CEC9D8D" w14:textId="77777777" w:rsidR="005F75E2" w:rsidRPr="00EC2104" w:rsidRDefault="005F75E2" w:rsidP="00EA0781">
            <w:r w:rsidRPr="00EC2104">
              <w:t xml:space="preserve"> Свиньи</w:t>
            </w:r>
          </w:p>
        </w:tc>
        <w:tc>
          <w:tcPr>
            <w:tcW w:w="1095" w:type="dxa"/>
            <w:hideMark/>
          </w:tcPr>
          <w:p w14:paraId="5C650243" w14:textId="77777777" w:rsidR="005F75E2" w:rsidRPr="00EC2104" w:rsidRDefault="005F75E2" w:rsidP="00EA0781">
            <w:pPr>
              <w:jc w:val="center"/>
            </w:pPr>
            <w:r w:rsidRPr="00EC2104">
              <w:t>голов</w:t>
            </w:r>
          </w:p>
        </w:tc>
        <w:tc>
          <w:tcPr>
            <w:tcW w:w="1880" w:type="dxa"/>
          </w:tcPr>
          <w:p w14:paraId="2A14AE97" w14:textId="76CA7DAB" w:rsidR="005F75E2" w:rsidRPr="00EC2104" w:rsidRDefault="0070679D" w:rsidP="00EA0781">
            <w:pPr>
              <w:jc w:val="center"/>
            </w:pPr>
            <w:r w:rsidRPr="00EC2104">
              <w:t>-</w:t>
            </w:r>
          </w:p>
        </w:tc>
        <w:tc>
          <w:tcPr>
            <w:tcW w:w="2341" w:type="dxa"/>
          </w:tcPr>
          <w:p w14:paraId="767AA00F" w14:textId="3AA7E101" w:rsidR="005F75E2" w:rsidRPr="00EC2104" w:rsidRDefault="0070679D" w:rsidP="00EA0781">
            <w:pPr>
              <w:jc w:val="center"/>
            </w:pPr>
            <w:r w:rsidRPr="00EC2104">
              <w:t>-</w:t>
            </w:r>
          </w:p>
        </w:tc>
        <w:tc>
          <w:tcPr>
            <w:tcW w:w="1457" w:type="dxa"/>
          </w:tcPr>
          <w:p w14:paraId="595B4B0C" w14:textId="3B9D5B59" w:rsidR="005F75E2" w:rsidRPr="00EC2104" w:rsidRDefault="0070679D" w:rsidP="00EA0781">
            <w:pPr>
              <w:jc w:val="center"/>
            </w:pPr>
            <w:r w:rsidRPr="00EC2104">
              <w:t>-</w:t>
            </w:r>
          </w:p>
        </w:tc>
      </w:tr>
      <w:tr w:rsidR="005F75E2" w:rsidRPr="00EC2104" w14:paraId="519CCD40" w14:textId="77777777" w:rsidTr="00C30273">
        <w:trPr>
          <w:trHeight w:val="419"/>
        </w:trPr>
        <w:tc>
          <w:tcPr>
            <w:tcW w:w="3473" w:type="dxa"/>
            <w:hideMark/>
          </w:tcPr>
          <w:p w14:paraId="1F263211" w14:textId="77777777" w:rsidR="005F75E2" w:rsidRPr="00EC2104" w:rsidRDefault="005F75E2" w:rsidP="00EA0781">
            <w:r w:rsidRPr="00EC2104">
              <w:t xml:space="preserve"> Овцы и козы</w:t>
            </w:r>
          </w:p>
        </w:tc>
        <w:tc>
          <w:tcPr>
            <w:tcW w:w="1095" w:type="dxa"/>
            <w:hideMark/>
          </w:tcPr>
          <w:p w14:paraId="175B6A1B" w14:textId="77777777" w:rsidR="005F75E2" w:rsidRPr="00EC2104" w:rsidRDefault="005F75E2" w:rsidP="00EA0781">
            <w:pPr>
              <w:jc w:val="center"/>
            </w:pPr>
            <w:r w:rsidRPr="00EC2104">
              <w:t>голов</w:t>
            </w:r>
          </w:p>
        </w:tc>
        <w:tc>
          <w:tcPr>
            <w:tcW w:w="1880" w:type="dxa"/>
          </w:tcPr>
          <w:p w14:paraId="29023C91" w14:textId="4B1CB2DC" w:rsidR="005F75E2" w:rsidRPr="00EC2104" w:rsidRDefault="001463BB" w:rsidP="00EA0781">
            <w:pPr>
              <w:jc w:val="center"/>
            </w:pPr>
            <w:r w:rsidRPr="00EC2104">
              <w:t>1622</w:t>
            </w:r>
          </w:p>
        </w:tc>
        <w:tc>
          <w:tcPr>
            <w:tcW w:w="2341" w:type="dxa"/>
          </w:tcPr>
          <w:p w14:paraId="55DA4757" w14:textId="563F7D65" w:rsidR="005F75E2" w:rsidRPr="00EC2104" w:rsidRDefault="002F05B5" w:rsidP="00EA0781">
            <w:pPr>
              <w:jc w:val="center"/>
              <w:rPr>
                <w:lang w:val="en-US"/>
              </w:rPr>
            </w:pPr>
            <w:r w:rsidRPr="00EC2104">
              <w:rPr>
                <w:lang w:val="en-US"/>
              </w:rPr>
              <w:t>1479</w:t>
            </w:r>
          </w:p>
        </w:tc>
        <w:tc>
          <w:tcPr>
            <w:tcW w:w="1457" w:type="dxa"/>
          </w:tcPr>
          <w:p w14:paraId="31EFA514" w14:textId="7D7BE8F1" w:rsidR="005F75E2" w:rsidRPr="00EC2104" w:rsidRDefault="005C53C8" w:rsidP="00EA0781">
            <w:pPr>
              <w:jc w:val="center"/>
            </w:pPr>
            <w:r w:rsidRPr="00EC2104">
              <w:t>-8,8</w:t>
            </w:r>
            <w:r w:rsidR="001B675B" w:rsidRPr="00EC2104">
              <w:t>%</w:t>
            </w:r>
          </w:p>
        </w:tc>
      </w:tr>
      <w:tr w:rsidR="005F75E2" w:rsidRPr="00EC2104" w14:paraId="3DC73B5F" w14:textId="77777777" w:rsidTr="00C30273">
        <w:trPr>
          <w:trHeight w:val="412"/>
        </w:trPr>
        <w:tc>
          <w:tcPr>
            <w:tcW w:w="3473" w:type="dxa"/>
            <w:hideMark/>
          </w:tcPr>
          <w:p w14:paraId="077AFA0D" w14:textId="77777777" w:rsidR="005F75E2" w:rsidRPr="00EC2104" w:rsidRDefault="005F75E2" w:rsidP="00EA0781">
            <w:r w:rsidRPr="00EC2104">
              <w:t xml:space="preserve"> Птица всех возрастов</w:t>
            </w:r>
          </w:p>
        </w:tc>
        <w:tc>
          <w:tcPr>
            <w:tcW w:w="1095" w:type="dxa"/>
            <w:hideMark/>
          </w:tcPr>
          <w:p w14:paraId="13D78A7C" w14:textId="77777777" w:rsidR="005F75E2" w:rsidRPr="00EC2104" w:rsidRDefault="005F75E2" w:rsidP="00EA0781">
            <w:pPr>
              <w:jc w:val="center"/>
            </w:pPr>
            <w:r w:rsidRPr="00EC2104">
              <w:t>голов</w:t>
            </w:r>
          </w:p>
        </w:tc>
        <w:tc>
          <w:tcPr>
            <w:tcW w:w="1880" w:type="dxa"/>
          </w:tcPr>
          <w:p w14:paraId="4EE86EA5" w14:textId="6653D71B" w:rsidR="005F75E2" w:rsidRPr="00EC2104" w:rsidRDefault="001463BB" w:rsidP="00EA0781">
            <w:pPr>
              <w:jc w:val="center"/>
            </w:pPr>
            <w:r w:rsidRPr="00EC2104">
              <w:t>5513</w:t>
            </w:r>
          </w:p>
        </w:tc>
        <w:tc>
          <w:tcPr>
            <w:tcW w:w="2341" w:type="dxa"/>
          </w:tcPr>
          <w:p w14:paraId="45E9813D" w14:textId="077C33CD" w:rsidR="005F75E2" w:rsidRPr="00EC2104" w:rsidRDefault="002F05B5" w:rsidP="00EA0781">
            <w:pPr>
              <w:jc w:val="center"/>
              <w:rPr>
                <w:lang w:val="en-US"/>
              </w:rPr>
            </w:pPr>
            <w:r w:rsidRPr="00EC2104">
              <w:rPr>
                <w:lang w:val="en-US"/>
              </w:rPr>
              <w:t>3958</w:t>
            </w:r>
          </w:p>
        </w:tc>
        <w:tc>
          <w:tcPr>
            <w:tcW w:w="1457" w:type="dxa"/>
          </w:tcPr>
          <w:p w14:paraId="2A0FDE13" w14:textId="5DB29C83" w:rsidR="005F75E2" w:rsidRPr="00EC2104" w:rsidRDefault="000E3095" w:rsidP="00EA0781">
            <w:pPr>
              <w:jc w:val="center"/>
            </w:pPr>
            <w:r w:rsidRPr="00EC2104">
              <w:t>-28,</w:t>
            </w:r>
            <w:r w:rsidR="005C53C8" w:rsidRPr="00EC2104">
              <w:t>2</w:t>
            </w:r>
            <w:r w:rsidR="001B675B" w:rsidRPr="00EC2104">
              <w:t>%</w:t>
            </w:r>
          </w:p>
        </w:tc>
      </w:tr>
      <w:tr w:rsidR="005F75E2" w:rsidRPr="00EC2104" w14:paraId="3754D641" w14:textId="77777777" w:rsidTr="00C30273">
        <w:trPr>
          <w:trHeight w:val="473"/>
        </w:trPr>
        <w:tc>
          <w:tcPr>
            <w:tcW w:w="3473" w:type="dxa"/>
            <w:hideMark/>
          </w:tcPr>
          <w:p w14:paraId="1F3D7565" w14:textId="77777777" w:rsidR="005F75E2" w:rsidRPr="00EC2104" w:rsidRDefault="005F75E2" w:rsidP="00EA0781">
            <w:pPr>
              <w:rPr>
                <w:b/>
              </w:rPr>
            </w:pPr>
            <w:r w:rsidRPr="00EC2104">
              <w:rPr>
                <w:b/>
              </w:rPr>
              <w:t>Инвестиции</w:t>
            </w:r>
          </w:p>
        </w:tc>
        <w:tc>
          <w:tcPr>
            <w:tcW w:w="1095" w:type="dxa"/>
            <w:hideMark/>
          </w:tcPr>
          <w:p w14:paraId="13CD5AEB" w14:textId="77777777" w:rsidR="005F75E2" w:rsidRPr="00EC2104" w:rsidRDefault="005F75E2" w:rsidP="00EA0781">
            <w:pPr>
              <w:jc w:val="center"/>
            </w:pPr>
          </w:p>
        </w:tc>
        <w:tc>
          <w:tcPr>
            <w:tcW w:w="1880" w:type="dxa"/>
          </w:tcPr>
          <w:p w14:paraId="482597D4" w14:textId="77777777" w:rsidR="005F75E2" w:rsidRPr="00EC2104" w:rsidRDefault="005F75E2" w:rsidP="00EA0781">
            <w:pPr>
              <w:jc w:val="center"/>
            </w:pPr>
          </w:p>
        </w:tc>
        <w:tc>
          <w:tcPr>
            <w:tcW w:w="2341" w:type="dxa"/>
          </w:tcPr>
          <w:p w14:paraId="653E6B2B" w14:textId="77777777" w:rsidR="005F75E2" w:rsidRPr="00EC2104" w:rsidRDefault="005F75E2" w:rsidP="00EA0781">
            <w:pPr>
              <w:jc w:val="center"/>
            </w:pPr>
          </w:p>
        </w:tc>
        <w:tc>
          <w:tcPr>
            <w:tcW w:w="1457" w:type="dxa"/>
          </w:tcPr>
          <w:p w14:paraId="26A23195" w14:textId="77777777" w:rsidR="005F75E2" w:rsidRPr="00EC2104" w:rsidRDefault="005F75E2" w:rsidP="00EA0781">
            <w:pPr>
              <w:jc w:val="center"/>
            </w:pPr>
          </w:p>
        </w:tc>
      </w:tr>
      <w:tr w:rsidR="005F75E2" w:rsidRPr="00EC2104" w14:paraId="0C2C1EA8" w14:textId="77777777" w:rsidTr="00C30273">
        <w:trPr>
          <w:trHeight w:val="656"/>
        </w:trPr>
        <w:tc>
          <w:tcPr>
            <w:tcW w:w="3473" w:type="dxa"/>
            <w:hideMark/>
          </w:tcPr>
          <w:p w14:paraId="4CAC4D23" w14:textId="7608556D" w:rsidR="005F75E2" w:rsidRPr="00EC2104" w:rsidRDefault="005F75E2" w:rsidP="00EA0781">
            <w:pPr>
              <w:jc w:val="both"/>
            </w:pPr>
            <w:r w:rsidRPr="00EC2104">
              <w:lastRenderedPageBreak/>
              <w:t>Объем инвестиций в основной капитал за счет всех источников финансирования</w:t>
            </w:r>
            <w:r w:rsidR="00A132BF" w:rsidRPr="00EC2104">
              <w:t xml:space="preserve"> </w:t>
            </w:r>
            <w:r w:rsidRPr="00EC2104">
              <w:t>(без субъектов малого предпринимательства и объема инвестиций, не наблюдаемых прямыми статистическими методами)</w:t>
            </w:r>
          </w:p>
        </w:tc>
        <w:tc>
          <w:tcPr>
            <w:tcW w:w="1095" w:type="dxa"/>
            <w:hideMark/>
          </w:tcPr>
          <w:p w14:paraId="0918032C" w14:textId="77777777" w:rsidR="005F75E2" w:rsidRPr="00EC2104" w:rsidRDefault="005F75E2" w:rsidP="00EA0781">
            <w:pPr>
              <w:jc w:val="center"/>
            </w:pPr>
          </w:p>
        </w:tc>
        <w:tc>
          <w:tcPr>
            <w:tcW w:w="1880" w:type="dxa"/>
          </w:tcPr>
          <w:p w14:paraId="793E5F16" w14:textId="77777777" w:rsidR="005F75E2" w:rsidRPr="00EC2104" w:rsidRDefault="005F75E2" w:rsidP="00EA0781">
            <w:pPr>
              <w:jc w:val="center"/>
            </w:pPr>
          </w:p>
        </w:tc>
        <w:tc>
          <w:tcPr>
            <w:tcW w:w="2341" w:type="dxa"/>
          </w:tcPr>
          <w:p w14:paraId="68D2C05B" w14:textId="77777777" w:rsidR="005F75E2" w:rsidRPr="00EC2104" w:rsidRDefault="005F75E2" w:rsidP="00EA0781">
            <w:pPr>
              <w:jc w:val="center"/>
            </w:pPr>
          </w:p>
        </w:tc>
        <w:tc>
          <w:tcPr>
            <w:tcW w:w="1457" w:type="dxa"/>
          </w:tcPr>
          <w:p w14:paraId="782A5C84" w14:textId="77777777" w:rsidR="005F75E2" w:rsidRPr="00EC2104" w:rsidRDefault="005F75E2" w:rsidP="00EA0781">
            <w:pPr>
              <w:jc w:val="center"/>
            </w:pPr>
          </w:p>
        </w:tc>
      </w:tr>
      <w:tr w:rsidR="005F75E2" w:rsidRPr="00EC2104" w14:paraId="6D75DE7A" w14:textId="77777777" w:rsidTr="00C30273">
        <w:trPr>
          <w:trHeight w:val="561"/>
        </w:trPr>
        <w:tc>
          <w:tcPr>
            <w:tcW w:w="3473" w:type="dxa"/>
            <w:vAlign w:val="center"/>
            <w:hideMark/>
          </w:tcPr>
          <w:p w14:paraId="13A0B953" w14:textId="77777777" w:rsidR="005F75E2" w:rsidRPr="00EC2104" w:rsidRDefault="005F75E2" w:rsidP="00EA0781">
            <w:r w:rsidRPr="00EC2104">
              <w:t xml:space="preserve"> - в действующих ценах каждого года</w:t>
            </w:r>
          </w:p>
        </w:tc>
        <w:tc>
          <w:tcPr>
            <w:tcW w:w="1095" w:type="dxa"/>
            <w:vAlign w:val="center"/>
            <w:hideMark/>
          </w:tcPr>
          <w:p w14:paraId="17F251AA" w14:textId="77777777" w:rsidR="005F75E2" w:rsidRPr="00EC2104" w:rsidRDefault="005F75E2" w:rsidP="00EA0781">
            <w:pPr>
              <w:jc w:val="center"/>
            </w:pPr>
            <w:proofErr w:type="spellStart"/>
            <w:r w:rsidRPr="00EC2104">
              <w:t>млн.руб</w:t>
            </w:r>
            <w:proofErr w:type="spellEnd"/>
            <w:r w:rsidRPr="00EC2104">
              <w:t>.</w:t>
            </w:r>
          </w:p>
        </w:tc>
        <w:tc>
          <w:tcPr>
            <w:tcW w:w="1880" w:type="dxa"/>
          </w:tcPr>
          <w:p w14:paraId="46339630" w14:textId="77777777" w:rsidR="005F75E2" w:rsidRPr="00EC2104" w:rsidRDefault="005F75E2" w:rsidP="00EA0781">
            <w:pPr>
              <w:jc w:val="center"/>
            </w:pPr>
          </w:p>
          <w:p w14:paraId="44158874" w14:textId="7BC228B4" w:rsidR="005F75E2" w:rsidRPr="00EC2104" w:rsidRDefault="00FA5F8C" w:rsidP="00EA0781">
            <w:pPr>
              <w:jc w:val="center"/>
            </w:pPr>
            <w:r w:rsidRPr="00EC2104">
              <w:t>18,4</w:t>
            </w:r>
          </w:p>
        </w:tc>
        <w:tc>
          <w:tcPr>
            <w:tcW w:w="2341" w:type="dxa"/>
            <w:vAlign w:val="center"/>
          </w:tcPr>
          <w:p w14:paraId="09209BE4" w14:textId="77777777" w:rsidR="005F75E2" w:rsidRPr="00EC2104" w:rsidRDefault="005F75E2" w:rsidP="00EA0781">
            <w:pPr>
              <w:jc w:val="center"/>
            </w:pPr>
          </w:p>
          <w:p w14:paraId="430933D3" w14:textId="04B8443E" w:rsidR="005F75E2" w:rsidRPr="00EC2104" w:rsidRDefault="005A6955" w:rsidP="00EA0781">
            <w:pPr>
              <w:jc w:val="center"/>
              <w:rPr>
                <w:lang w:val="en-US"/>
              </w:rPr>
            </w:pPr>
            <w:r w:rsidRPr="00EC2104">
              <w:rPr>
                <w:lang w:val="en-US"/>
              </w:rPr>
              <w:t>58.5</w:t>
            </w:r>
          </w:p>
          <w:p w14:paraId="5315EFC1" w14:textId="77777777" w:rsidR="005F75E2" w:rsidRPr="00EC2104" w:rsidRDefault="005F75E2" w:rsidP="00EA0781">
            <w:pPr>
              <w:jc w:val="center"/>
            </w:pPr>
          </w:p>
        </w:tc>
        <w:tc>
          <w:tcPr>
            <w:tcW w:w="1457" w:type="dxa"/>
          </w:tcPr>
          <w:p w14:paraId="3D40C8C3" w14:textId="77777777" w:rsidR="00FB4F5A" w:rsidRPr="00EC2104" w:rsidRDefault="00FB4F5A" w:rsidP="00EA0781">
            <w:pPr>
              <w:jc w:val="center"/>
            </w:pPr>
          </w:p>
          <w:p w14:paraId="6EF94FC3" w14:textId="5FA8F8EE" w:rsidR="005F75E2" w:rsidRPr="00EC2104" w:rsidRDefault="006E4F74" w:rsidP="00EA0781">
            <w:pPr>
              <w:jc w:val="center"/>
            </w:pPr>
            <w:r w:rsidRPr="00EC2104">
              <w:t>+</w:t>
            </w:r>
            <w:r w:rsidR="0087338C" w:rsidRPr="00EC2104">
              <w:t>217,9</w:t>
            </w:r>
            <w:r w:rsidR="0098383B" w:rsidRPr="00EC2104">
              <w:t>%</w:t>
            </w:r>
          </w:p>
        </w:tc>
      </w:tr>
      <w:tr w:rsidR="005F75E2" w:rsidRPr="00EC2104" w14:paraId="2398868C" w14:textId="77777777" w:rsidTr="00C30273">
        <w:trPr>
          <w:trHeight w:val="397"/>
        </w:trPr>
        <w:tc>
          <w:tcPr>
            <w:tcW w:w="3473" w:type="dxa"/>
            <w:vAlign w:val="center"/>
            <w:hideMark/>
          </w:tcPr>
          <w:p w14:paraId="5DE4EB39" w14:textId="77777777" w:rsidR="005F75E2" w:rsidRPr="00EC2104" w:rsidRDefault="005F75E2" w:rsidP="00EA0781">
            <w:r w:rsidRPr="00EC2104">
              <w:t xml:space="preserve"> - в % к предыдущему году (в сопоставимых ценах)</w:t>
            </w:r>
          </w:p>
        </w:tc>
        <w:tc>
          <w:tcPr>
            <w:tcW w:w="1095" w:type="dxa"/>
            <w:vAlign w:val="center"/>
            <w:hideMark/>
          </w:tcPr>
          <w:p w14:paraId="3220E21E" w14:textId="77777777" w:rsidR="005F75E2" w:rsidRPr="00EC2104" w:rsidRDefault="005F75E2" w:rsidP="00EA0781">
            <w:pPr>
              <w:jc w:val="center"/>
            </w:pPr>
            <w:r w:rsidRPr="00EC2104">
              <w:t>%</w:t>
            </w:r>
          </w:p>
        </w:tc>
        <w:tc>
          <w:tcPr>
            <w:tcW w:w="1880" w:type="dxa"/>
          </w:tcPr>
          <w:p w14:paraId="328F6EC4" w14:textId="748F1156" w:rsidR="005F75E2" w:rsidRPr="00EC2104" w:rsidRDefault="00FA5F8C" w:rsidP="00EA0781">
            <w:pPr>
              <w:jc w:val="center"/>
            </w:pPr>
            <w:r w:rsidRPr="00EC2104">
              <w:t>9,2</w:t>
            </w:r>
          </w:p>
        </w:tc>
        <w:tc>
          <w:tcPr>
            <w:tcW w:w="2341" w:type="dxa"/>
            <w:vAlign w:val="center"/>
          </w:tcPr>
          <w:p w14:paraId="43993530" w14:textId="69B847B4" w:rsidR="005F75E2" w:rsidRPr="00EC2104" w:rsidRDefault="005A6955" w:rsidP="00EA0781">
            <w:pPr>
              <w:jc w:val="center"/>
              <w:rPr>
                <w:lang w:val="en-US"/>
              </w:rPr>
            </w:pPr>
            <w:r w:rsidRPr="00EC2104">
              <w:rPr>
                <w:lang w:val="en-US"/>
              </w:rPr>
              <w:t>30.0</w:t>
            </w:r>
          </w:p>
        </w:tc>
        <w:tc>
          <w:tcPr>
            <w:tcW w:w="1457" w:type="dxa"/>
          </w:tcPr>
          <w:p w14:paraId="679A4010" w14:textId="638F879C" w:rsidR="005F75E2" w:rsidRPr="00EC2104" w:rsidRDefault="00BA324D" w:rsidP="00EA0781">
            <w:pPr>
              <w:jc w:val="center"/>
            </w:pPr>
            <w:r w:rsidRPr="00EC2104">
              <w:t>+</w:t>
            </w:r>
            <w:r w:rsidR="00E85404" w:rsidRPr="00EC2104">
              <w:t>226</w:t>
            </w:r>
          </w:p>
        </w:tc>
      </w:tr>
      <w:tr w:rsidR="005F75E2" w:rsidRPr="00EC2104" w14:paraId="3C2FDB46" w14:textId="77777777" w:rsidTr="00C30273">
        <w:trPr>
          <w:trHeight w:val="437"/>
        </w:trPr>
        <w:tc>
          <w:tcPr>
            <w:tcW w:w="3473" w:type="dxa"/>
            <w:vAlign w:val="center"/>
            <w:hideMark/>
          </w:tcPr>
          <w:p w14:paraId="3977D832" w14:textId="77777777" w:rsidR="005F75E2" w:rsidRPr="00EC2104" w:rsidRDefault="005F75E2" w:rsidP="00EA0781">
            <w:pPr>
              <w:rPr>
                <w:b/>
              </w:rPr>
            </w:pPr>
            <w:r w:rsidRPr="00EC2104">
              <w:rPr>
                <w:b/>
              </w:rPr>
              <w:t xml:space="preserve">Труд  </w:t>
            </w:r>
          </w:p>
        </w:tc>
        <w:tc>
          <w:tcPr>
            <w:tcW w:w="1095" w:type="dxa"/>
            <w:vAlign w:val="center"/>
            <w:hideMark/>
          </w:tcPr>
          <w:p w14:paraId="45ADC4FD" w14:textId="77777777" w:rsidR="005F75E2" w:rsidRPr="00EC2104" w:rsidRDefault="005F75E2" w:rsidP="00EA0781">
            <w:pPr>
              <w:jc w:val="center"/>
              <w:rPr>
                <w:b/>
              </w:rPr>
            </w:pPr>
            <w:r w:rsidRPr="00EC2104">
              <w:rPr>
                <w:b/>
              </w:rPr>
              <w:t> </w:t>
            </w:r>
          </w:p>
        </w:tc>
        <w:tc>
          <w:tcPr>
            <w:tcW w:w="1880" w:type="dxa"/>
          </w:tcPr>
          <w:p w14:paraId="366AFB0C" w14:textId="77777777" w:rsidR="005F75E2" w:rsidRPr="00EC2104" w:rsidRDefault="005F75E2" w:rsidP="00EA0781">
            <w:pPr>
              <w:jc w:val="center"/>
              <w:rPr>
                <w:b/>
              </w:rPr>
            </w:pPr>
          </w:p>
        </w:tc>
        <w:tc>
          <w:tcPr>
            <w:tcW w:w="2341" w:type="dxa"/>
            <w:noWrap/>
            <w:vAlign w:val="center"/>
          </w:tcPr>
          <w:p w14:paraId="412DCCBB" w14:textId="77777777" w:rsidR="005F75E2" w:rsidRPr="00EC2104" w:rsidRDefault="005F75E2" w:rsidP="00EA0781">
            <w:pPr>
              <w:jc w:val="center"/>
              <w:rPr>
                <w:b/>
              </w:rPr>
            </w:pPr>
          </w:p>
        </w:tc>
        <w:tc>
          <w:tcPr>
            <w:tcW w:w="1457" w:type="dxa"/>
          </w:tcPr>
          <w:p w14:paraId="151405D1" w14:textId="77777777" w:rsidR="005F75E2" w:rsidRPr="00EC2104" w:rsidRDefault="005F75E2" w:rsidP="00EA0781">
            <w:pPr>
              <w:jc w:val="center"/>
              <w:rPr>
                <w:b/>
              </w:rPr>
            </w:pPr>
          </w:p>
        </w:tc>
      </w:tr>
      <w:tr w:rsidR="005F75E2" w:rsidRPr="00EC2104" w14:paraId="68565E24" w14:textId="77777777" w:rsidTr="00C30273">
        <w:trPr>
          <w:trHeight w:val="721"/>
        </w:trPr>
        <w:tc>
          <w:tcPr>
            <w:tcW w:w="3473" w:type="dxa"/>
            <w:hideMark/>
          </w:tcPr>
          <w:p w14:paraId="4E817502" w14:textId="77777777" w:rsidR="005F75E2" w:rsidRPr="00EC2104" w:rsidRDefault="005F75E2" w:rsidP="00EA0781">
            <w:r w:rsidRPr="00EC2104">
              <w:t>Среднегодовая численность занятых в экономике</w:t>
            </w:r>
          </w:p>
        </w:tc>
        <w:tc>
          <w:tcPr>
            <w:tcW w:w="1095" w:type="dxa"/>
            <w:vAlign w:val="center"/>
            <w:hideMark/>
          </w:tcPr>
          <w:p w14:paraId="57729BCD" w14:textId="77777777" w:rsidR="005F75E2" w:rsidRPr="00EC2104" w:rsidRDefault="005F75E2" w:rsidP="00EA0781">
            <w:pPr>
              <w:jc w:val="center"/>
            </w:pPr>
            <w:r w:rsidRPr="00EC2104">
              <w:t>тыс. чел.</w:t>
            </w:r>
          </w:p>
        </w:tc>
        <w:tc>
          <w:tcPr>
            <w:tcW w:w="1880" w:type="dxa"/>
          </w:tcPr>
          <w:p w14:paraId="056F80EC" w14:textId="77777777" w:rsidR="00845AA0" w:rsidRPr="00EC2104" w:rsidRDefault="00845AA0" w:rsidP="00EA0781">
            <w:pPr>
              <w:jc w:val="center"/>
            </w:pPr>
          </w:p>
          <w:p w14:paraId="62CFEBA6" w14:textId="25785F07" w:rsidR="005F75E2" w:rsidRPr="00EC2104" w:rsidRDefault="006717E5" w:rsidP="00EA0781">
            <w:pPr>
              <w:jc w:val="center"/>
            </w:pPr>
            <w:r w:rsidRPr="00EC2104">
              <w:t>3,123</w:t>
            </w:r>
          </w:p>
        </w:tc>
        <w:tc>
          <w:tcPr>
            <w:tcW w:w="2341" w:type="dxa"/>
            <w:noWrap/>
            <w:vAlign w:val="center"/>
          </w:tcPr>
          <w:p w14:paraId="5D9039E3" w14:textId="291AB554" w:rsidR="005F75E2" w:rsidRPr="00EC2104" w:rsidRDefault="002554EA" w:rsidP="00EA0781">
            <w:pPr>
              <w:jc w:val="center"/>
              <w:rPr>
                <w:lang w:val="en-US"/>
              </w:rPr>
            </w:pPr>
            <w:r w:rsidRPr="00EC2104">
              <w:rPr>
                <w:lang w:val="en-US"/>
              </w:rPr>
              <w:t>3</w:t>
            </w:r>
            <w:r w:rsidR="00BF5770" w:rsidRPr="00EC2104">
              <w:t>,</w:t>
            </w:r>
            <w:r w:rsidRPr="00EC2104">
              <w:rPr>
                <w:lang w:val="en-US"/>
              </w:rPr>
              <w:t>890</w:t>
            </w:r>
          </w:p>
        </w:tc>
        <w:tc>
          <w:tcPr>
            <w:tcW w:w="1457" w:type="dxa"/>
          </w:tcPr>
          <w:p w14:paraId="62DA68F6" w14:textId="77777777" w:rsidR="00ED3DB6" w:rsidRPr="00EC2104" w:rsidRDefault="00ED3DB6" w:rsidP="00EA0781">
            <w:pPr>
              <w:jc w:val="center"/>
            </w:pPr>
          </w:p>
          <w:p w14:paraId="0109999A" w14:textId="428EBA22" w:rsidR="005F75E2" w:rsidRPr="00EC2104" w:rsidRDefault="00BF5770" w:rsidP="00EA0781">
            <w:pPr>
              <w:jc w:val="center"/>
            </w:pPr>
            <w:r w:rsidRPr="00EC2104">
              <w:t>24,6</w:t>
            </w:r>
            <w:r w:rsidR="00A91340" w:rsidRPr="00EC2104">
              <w:t>%</w:t>
            </w:r>
          </w:p>
        </w:tc>
      </w:tr>
      <w:tr w:rsidR="005F75E2" w:rsidRPr="00EC2104" w14:paraId="2073C9F4" w14:textId="77777777" w:rsidTr="00C30273">
        <w:trPr>
          <w:trHeight w:val="437"/>
        </w:trPr>
        <w:tc>
          <w:tcPr>
            <w:tcW w:w="3473" w:type="dxa"/>
            <w:hideMark/>
          </w:tcPr>
          <w:p w14:paraId="546689EF" w14:textId="77777777" w:rsidR="005F75E2" w:rsidRPr="00EC2104" w:rsidRDefault="005F75E2" w:rsidP="00EA0781">
            <w:r w:rsidRPr="00EC2104">
              <w:t>Фонд заработной платы</w:t>
            </w:r>
          </w:p>
        </w:tc>
        <w:tc>
          <w:tcPr>
            <w:tcW w:w="1095" w:type="dxa"/>
            <w:vAlign w:val="center"/>
            <w:hideMark/>
          </w:tcPr>
          <w:p w14:paraId="7CC6689E" w14:textId="77777777" w:rsidR="005F75E2" w:rsidRPr="00EC2104" w:rsidRDefault="005F75E2" w:rsidP="00EA0781">
            <w:pPr>
              <w:jc w:val="center"/>
            </w:pPr>
            <w:proofErr w:type="spellStart"/>
            <w:r w:rsidRPr="00EC2104">
              <w:t>млн.руб</w:t>
            </w:r>
            <w:proofErr w:type="spellEnd"/>
            <w:r w:rsidRPr="00EC2104">
              <w:t>.</w:t>
            </w:r>
          </w:p>
        </w:tc>
        <w:tc>
          <w:tcPr>
            <w:tcW w:w="1880" w:type="dxa"/>
          </w:tcPr>
          <w:p w14:paraId="62A86A96" w14:textId="2DFDB9F1" w:rsidR="005F75E2" w:rsidRPr="00EC2104" w:rsidRDefault="006717E5" w:rsidP="00EA0781">
            <w:pPr>
              <w:jc w:val="center"/>
            </w:pPr>
            <w:r w:rsidRPr="00EC2104">
              <w:t>623,8</w:t>
            </w:r>
          </w:p>
        </w:tc>
        <w:tc>
          <w:tcPr>
            <w:tcW w:w="2341" w:type="dxa"/>
            <w:noWrap/>
          </w:tcPr>
          <w:p w14:paraId="720DD9A0" w14:textId="336DE76E" w:rsidR="005F75E2" w:rsidRPr="00EC2104" w:rsidRDefault="002554EA" w:rsidP="00EA0781">
            <w:pPr>
              <w:jc w:val="center"/>
              <w:rPr>
                <w:lang w:val="en-US"/>
              </w:rPr>
            </w:pPr>
            <w:r w:rsidRPr="00EC2104">
              <w:rPr>
                <w:lang w:val="en-US"/>
              </w:rPr>
              <w:t>862.3</w:t>
            </w:r>
          </w:p>
        </w:tc>
        <w:tc>
          <w:tcPr>
            <w:tcW w:w="1457" w:type="dxa"/>
          </w:tcPr>
          <w:p w14:paraId="1862C6DD" w14:textId="19A467BB" w:rsidR="005F75E2" w:rsidRPr="00EC2104" w:rsidRDefault="00BF5770" w:rsidP="00EA0781">
            <w:pPr>
              <w:jc w:val="center"/>
            </w:pPr>
            <w:r w:rsidRPr="00EC2104">
              <w:t>38,2</w:t>
            </w:r>
            <w:r w:rsidR="00095D7B" w:rsidRPr="00EC2104">
              <w:t>%</w:t>
            </w:r>
          </w:p>
        </w:tc>
      </w:tr>
      <w:tr w:rsidR="005F75E2" w:rsidRPr="00EC2104" w14:paraId="4A44474B" w14:textId="77777777" w:rsidTr="00C30273">
        <w:trPr>
          <w:trHeight w:val="437"/>
        </w:trPr>
        <w:tc>
          <w:tcPr>
            <w:tcW w:w="3473" w:type="dxa"/>
            <w:hideMark/>
          </w:tcPr>
          <w:p w14:paraId="15175BED" w14:textId="77777777" w:rsidR="005F75E2" w:rsidRPr="00EC2104" w:rsidRDefault="005F75E2" w:rsidP="00EA0781">
            <w:r w:rsidRPr="00EC2104">
              <w:t xml:space="preserve">     в % к предыдущему году</w:t>
            </w:r>
          </w:p>
        </w:tc>
        <w:tc>
          <w:tcPr>
            <w:tcW w:w="1095" w:type="dxa"/>
            <w:vAlign w:val="center"/>
            <w:hideMark/>
          </w:tcPr>
          <w:p w14:paraId="3C2E551C" w14:textId="77777777" w:rsidR="005F75E2" w:rsidRPr="00EC2104" w:rsidRDefault="005F75E2" w:rsidP="00EA0781">
            <w:pPr>
              <w:jc w:val="center"/>
            </w:pPr>
            <w:r w:rsidRPr="00EC2104">
              <w:t>%</w:t>
            </w:r>
          </w:p>
        </w:tc>
        <w:tc>
          <w:tcPr>
            <w:tcW w:w="1880" w:type="dxa"/>
          </w:tcPr>
          <w:p w14:paraId="5883EDFC" w14:textId="1807EC26" w:rsidR="005F75E2" w:rsidRPr="00EC2104" w:rsidRDefault="006717E5" w:rsidP="00EA0781">
            <w:pPr>
              <w:jc w:val="center"/>
            </w:pPr>
            <w:r w:rsidRPr="00EC2104">
              <w:t>102,6</w:t>
            </w:r>
          </w:p>
        </w:tc>
        <w:tc>
          <w:tcPr>
            <w:tcW w:w="2341" w:type="dxa"/>
            <w:noWrap/>
          </w:tcPr>
          <w:p w14:paraId="584DBC14" w14:textId="5E5C9B9D" w:rsidR="005F75E2" w:rsidRPr="00EC2104" w:rsidRDefault="001F5B49" w:rsidP="00EA0781">
            <w:pPr>
              <w:jc w:val="center"/>
              <w:rPr>
                <w:lang w:val="en-US"/>
              </w:rPr>
            </w:pPr>
            <w:r w:rsidRPr="00EC2104">
              <w:rPr>
                <w:lang w:val="en-US"/>
              </w:rPr>
              <w:t>108.3</w:t>
            </w:r>
          </w:p>
        </w:tc>
        <w:tc>
          <w:tcPr>
            <w:tcW w:w="1457" w:type="dxa"/>
          </w:tcPr>
          <w:p w14:paraId="39353BCF" w14:textId="73DA31A1" w:rsidR="005F75E2" w:rsidRPr="00EC2104" w:rsidRDefault="00BF5770" w:rsidP="00EA0781">
            <w:pPr>
              <w:jc w:val="center"/>
            </w:pPr>
            <w:r w:rsidRPr="00EC2104">
              <w:t>5,6</w:t>
            </w:r>
          </w:p>
        </w:tc>
      </w:tr>
      <w:tr w:rsidR="005F75E2" w:rsidRPr="00EC2104" w14:paraId="29CD3953" w14:textId="77777777" w:rsidTr="00C30273">
        <w:trPr>
          <w:trHeight w:val="829"/>
        </w:trPr>
        <w:tc>
          <w:tcPr>
            <w:tcW w:w="3473" w:type="dxa"/>
            <w:hideMark/>
          </w:tcPr>
          <w:p w14:paraId="386FF2F2" w14:textId="0F4571D2" w:rsidR="005F75E2" w:rsidRPr="00EC2104" w:rsidRDefault="005F75E2" w:rsidP="00EA0781">
            <w:r w:rsidRPr="00EC2104">
              <w:t xml:space="preserve">Среднемесячная заработная плата в целом по </w:t>
            </w:r>
            <w:r w:rsidR="008F53F7" w:rsidRPr="00EC2104">
              <w:t>округу</w:t>
            </w:r>
          </w:p>
        </w:tc>
        <w:tc>
          <w:tcPr>
            <w:tcW w:w="1095" w:type="dxa"/>
            <w:vAlign w:val="center"/>
            <w:hideMark/>
          </w:tcPr>
          <w:p w14:paraId="39C7FA91" w14:textId="77777777" w:rsidR="005F75E2" w:rsidRPr="00EC2104" w:rsidRDefault="005F75E2" w:rsidP="00EA0781">
            <w:pPr>
              <w:jc w:val="center"/>
            </w:pPr>
            <w:r w:rsidRPr="00EC2104">
              <w:t>руб.</w:t>
            </w:r>
          </w:p>
        </w:tc>
        <w:tc>
          <w:tcPr>
            <w:tcW w:w="1880" w:type="dxa"/>
          </w:tcPr>
          <w:p w14:paraId="47E45F8C" w14:textId="6F80CC04" w:rsidR="005F75E2" w:rsidRPr="00EC2104" w:rsidRDefault="00322C23" w:rsidP="00EA0781">
            <w:pPr>
              <w:jc w:val="center"/>
            </w:pPr>
            <w:r w:rsidRPr="00EC2104">
              <w:t>26754</w:t>
            </w:r>
          </w:p>
        </w:tc>
        <w:tc>
          <w:tcPr>
            <w:tcW w:w="2341" w:type="dxa"/>
            <w:noWrap/>
          </w:tcPr>
          <w:p w14:paraId="1F3253A8" w14:textId="29913B31" w:rsidR="005F75E2" w:rsidRPr="00EC2104" w:rsidRDefault="001F5B49" w:rsidP="00EA0781">
            <w:pPr>
              <w:jc w:val="center"/>
              <w:rPr>
                <w:lang w:val="en-US"/>
              </w:rPr>
            </w:pPr>
            <w:r w:rsidRPr="00EC2104">
              <w:rPr>
                <w:lang w:val="en-US"/>
              </w:rPr>
              <w:t>37583</w:t>
            </w:r>
          </w:p>
        </w:tc>
        <w:tc>
          <w:tcPr>
            <w:tcW w:w="1457" w:type="dxa"/>
          </w:tcPr>
          <w:p w14:paraId="68C006AE" w14:textId="002537AD" w:rsidR="005F75E2" w:rsidRPr="00EC2104" w:rsidRDefault="003C3AE3" w:rsidP="00EA0781">
            <w:pPr>
              <w:jc w:val="center"/>
            </w:pPr>
            <w:r w:rsidRPr="00EC2104">
              <w:t>40,5</w:t>
            </w:r>
            <w:r w:rsidR="00095D7B" w:rsidRPr="00EC2104">
              <w:t>%</w:t>
            </w:r>
          </w:p>
        </w:tc>
      </w:tr>
      <w:tr w:rsidR="005F75E2" w:rsidRPr="00EC2104" w14:paraId="0D558662" w14:textId="77777777" w:rsidTr="00C30273">
        <w:trPr>
          <w:trHeight w:val="437"/>
        </w:trPr>
        <w:tc>
          <w:tcPr>
            <w:tcW w:w="3473" w:type="dxa"/>
            <w:hideMark/>
          </w:tcPr>
          <w:p w14:paraId="411CDF26" w14:textId="77777777" w:rsidR="005F75E2" w:rsidRPr="00EC2104" w:rsidRDefault="005F75E2" w:rsidP="00EA0781">
            <w:r w:rsidRPr="00EC2104">
              <w:t xml:space="preserve">     в </w:t>
            </w:r>
            <w:proofErr w:type="gramStart"/>
            <w:r w:rsidRPr="00EC2104">
              <w:t>%  к</w:t>
            </w:r>
            <w:proofErr w:type="gramEnd"/>
            <w:r w:rsidRPr="00EC2104">
              <w:t xml:space="preserve">  предыдущему году</w:t>
            </w:r>
          </w:p>
        </w:tc>
        <w:tc>
          <w:tcPr>
            <w:tcW w:w="1095" w:type="dxa"/>
            <w:vAlign w:val="center"/>
            <w:hideMark/>
          </w:tcPr>
          <w:p w14:paraId="0BA97EEA" w14:textId="77777777" w:rsidR="005F75E2" w:rsidRPr="00EC2104" w:rsidRDefault="005F75E2" w:rsidP="00EA0781">
            <w:pPr>
              <w:jc w:val="center"/>
            </w:pPr>
            <w:r w:rsidRPr="00EC2104">
              <w:t>%</w:t>
            </w:r>
          </w:p>
        </w:tc>
        <w:tc>
          <w:tcPr>
            <w:tcW w:w="1880" w:type="dxa"/>
          </w:tcPr>
          <w:p w14:paraId="00767CC7" w14:textId="0CFED0AD" w:rsidR="005F75E2" w:rsidRPr="00EC2104" w:rsidRDefault="00322C23" w:rsidP="00EA0781">
            <w:pPr>
              <w:jc w:val="center"/>
            </w:pPr>
            <w:r w:rsidRPr="00EC2104">
              <w:t>103,13</w:t>
            </w:r>
          </w:p>
        </w:tc>
        <w:tc>
          <w:tcPr>
            <w:tcW w:w="2341" w:type="dxa"/>
            <w:noWrap/>
          </w:tcPr>
          <w:p w14:paraId="5C9D8062" w14:textId="27DB7BEC" w:rsidR="005F75E2" w:rsidRPr="00EC2104" w:rsidRDefault="001F5B49" w:rsidP="00EA0781">
            <w:pPr>
              <w:jc w:val="center"/>
              <w:rPr>
                <w:lang w:val="en-US"/>
              </w:rPr>
            </w:pPr>
            <w:r w:rsidRPr="00EC2104">
              <w:rPr>
                <w:lang w:val="en-US"/>
              </w:rPr>
              <w:t>109</w:t>
            </w:r>
            <w:r w:rsidR="003C3AE3" w:rsidRPr="00EC2104">
              <w:t>,</w:t>
            </w:r>
            <w:r w:rsidRPr="00EC2104">
              <w:rPr>
                <w:lang w:val="en-US"/>
              </w:rPr>
              <w:t>32</w:t>
            </w:r>
          </w:p>
        </w:tc>
        <w:tc>
          <w:tcPr>
            <w:tcW w:w="1457" w:type="dxa"/>
          </w:tcPr>
          <w:p w14:paraId="2153223F" w14:textId="57DDC83D" w:rsidR="005F75E2" w:rsidRPr="00EC2104" w:rsidRDefault="003C3AE3" w:rsidP="00EA0781">
            <w:pPr>
              <w:jc w:val="center"/>
            </w:pPr>
            <w:r w:rsidRPr="00EC2104">
              <w:t>6,0</w:t>
            </w:r>
          </w:p>
        </w:tc>
      </w:tr>
      <w:tr w:rsidR="005F75E2" w:rsidRPr="00EC2104" w14:paraId="605499A3" w14:textId="77777777" w:rsidTr="00C30273">
        <w:trPr>
          <w:trHeight w:val="437"/>
        </w:trPr>
        <w:tc>
          <w:tcPr>
            <w:tcW w:w="3473" w:type="dxa"/>
            <w:hideMark/>
          </w:tcPr>
          <w:p w14:paraId="2511199F" w14:textId="77777777" w:rsidR="005F75E2" w:rsidRPr="00EC2104" w:rsidRDefault="005F75E2" w:rsidP="00EA0781">
            <w:r w:rsidRPr="00EC2104">
              <w:t xml:space="preserve">  в том числе:</w:t>
            </w:r>
          </w:p>
          <w:p w14:paraId="1C10AF32" w14:textId="77777777" w:rsidR="005F75E2" w:rsidRPr="00EC2104" w:rsidRDefault="005F75E2" w:rsidP="00EA0781">
            <w:r w:rsidRPr="00EC2104">
              <w:t xml:space="preserve">среднемесячная заработная плата занятых в государственных и </w:t>
            </w:r>
            <w:proofErr w:type="gramStart"/>
            <w:r w:rsidRPr="00EC2104">
              <w:t>муниципальных  учреждениях</w:t>
            </w:r>
            <w:proofErr w:type="gramEnd"/>
          </w:p>
        </w:tc>
        <w:tc>
          <w:tcPr>
            <w:tcW w:w="1095" w:type="dxa"/>
            <w:vAlign w:val="center"/>
            <w:hideMark/>
          </w:tcPr>
          <w:p w14:paraId="471DE11D" w14:textId="77777777" w:rsidR="005F75E2" w:rsidRPr="00EC2104" w:rsidRDefault="005F75E2" w:rsidP="00EA0781">
            <w:pPr>
              <w:jc w:val="center"/>
              <w:rPr>
                <w:lang w:val="en-US"/>
              </w:rPr>
            </w:pPr>
            <w:r w:rsidRPr="00EC2104">
              <w:t>руб.</w:t>
            </w:r>
          </w:p>
        </w:tc>
        <w:tc>
          <w:tcPr>
            <w:tcW w:w="1880" w:type="dxa"/>
          </w:tcPr>
          <w:p w14:paraId="6051E81B" w14:textId="77777777" w:rsidR="005F75E2" w:rsidRPr="00EC2104" w:rsidRDefault="005F75E2" w:rsidP="00EA0781">
            <w:pPr>
              <w:jc w:val="center"/>
            </w:pPr>
          </w:p>
          <w:p w14:paraId="41423417" w14:textId="4CADC424" w:rsidR="005F75E2" w:rsidRPr="00EC2104" w:rsidRDefault="00322C23" w:rsidP="00EA0781">
            <w:pPr>
              <w:jc w:val="center"/>
            </w:pPr>
            <w:r w:rsidRPr="00EC2104">
              <w:t>33566</w:t>
            </w:r>
          </w:p>
        </w:tc>
        <w:tc>
          <w:tcPr>
            <w:tcW w:w="2341" w:type="dxa"/>
            <w:noWrap/>
          </w:tcPr>
          <w:p w14:paraId="23D53FDB" w14:textId="77777777" w:rsidR="005F75E2" w:rsidRPr="00EC2104" w:rsidRDefault="005F75E2" w:rsidP="00EA0781">
            <w:pPr>
              <w:jc w:val="center"/>
            </w:pPr>
          </w:p>
          <w:p w14:paraId="46FF84CF" w14:textId="2F81AAFF" w:rsidR="005F75E2" w:rsidRPr="00EC2104" w:rsidRDefault="00BD21C1" w:rsidP="00EA0781">
            <w:pPr>
              <w:jc w:val="center"/>
              <w:rPr>
                <w:lang w:val="en-US"/>
              </w:rPr>
            </w:pPr>
            <w:r w:rsidRPr="00EC2104">
              <w:rPr>
                <w:lang w:val="en-US"/>
              </w:rPr>
              <w:t>42344</w:t>
            </w:r>
          </w:p>
        </w:tc>
        <w:tc>
          <w:tcPr>
            <w:tcW w:w="1457" w:type="dxa"/>
          </w:tcPr>
          <w:p w14:paraId="5396C148" w14:textId="77777777" w:rsidR="005F75E2" w:rsidRPr="00EC2104" w:rsidRDefault="005F75E2" w:rsidP="00EA0781">
            <w:pPr>
              <w:jc w:val="center"/>
            </w:pPr>
          </w:p>
          <w:p w14:paraId="5981B6F4" w14:textId="433CDA18" w:rsidR="005F75E2" w:rsidRPr="00EC2104" w:rsidRDefault="003C3AE3" w:rsidP="00EA0781">
            <w:pPr>
              <w:jc w:val="center"/>
            </w:pPr>
            <w:r w:rsidRPr="00EC2104">
              <w:t>26,2</w:t>
            </w:r>
            <w:r w:rsidR="00CD590A" w:rsidRPr="00EC2104">
              <w:t>%</w:t>
            </w:r>
          </w:p>
        </w:tc>
      </w:tr>
    </w:tbl>
    <w:p w14:paraId="7B5AB7E6" w14:textId="77777777" w:rsidR="00D50BE9" w:rsidRPr="00EC2104" w:rsidRDefault="005F75E2" w:rsidP="00D50BE9">
      <w:pPr>
        <w:ind w:firstLine="709"/>
        <w:jc w:val="both"/>
        <w:rPr>
          <w:color w:val="FF0000"/>
        </w:rPr>
      </w:pPr>
      <w:r w:rsidRPr="00EC2104">
        <w:rPr>
          <w:color w:val="FF0000"/>
        </w:rPr>
        <w:t xml:space="preserve">  </w:t>
      </w:r>
    </w:p>
    <w:p w14:paraId="3F1FB668" w14:textId="060FCF36" w:rsidR="00D50BE9" w:rsidRPr="00EC2104" w:rsidRDefault="00D50BE9" w:rsidP="00D50BE9">
      <w:pPr>
        <w:ind w:firstLine="709"/>
        <w:jc w:val="both"/>
        <w:rPr>
          <w:i/>
          <w:iCs/>
        </w:rPr>
      </w:pPr>
      <w:r w:rsidRPr="00EC2104">
        <w:rPr>
          <w:i/>
          <w:iCs/>
        </w:rPr>
        <w:t>Пояснени</w:t>
      </w:r>
      <w:r w:rsidR="0042751A" w:rsidRPr="00EC2104">
        <w:rPr>
          <w:i/>
          <w:iCs/>
        </w:rPr>
        <w:t>е</w:t>
      </w:r>
      <w:r w:rsidRPr="00EC2104">
        <w:rPr>
          <w:i/>
          <w:iCs/>
        </w:rPr>
        <w:t xml:space="preserve"> причин имеющихся отклонений данных оперативной отчетности от прогнозных показателей:</w:t>
      </w:r>
    </w:p>
    <w:p w14:paraId="607FB827" w14:textId="151433CD" w:rsidR="006646FA" w:rsidRPr="00EC2104" w:rsidRDefault="00D50BE9" w:rsidP="00EC2104">
      <w:pPr>
        <w:spacing w:line="288" w:lineRule="auto"/>
        <w:jc w:val="both"/>
      </w:pPr>
      <w:r w:rsidRPr="00EC2104">
        <w:t xml:space="preserve">      Отклонени</w:t>
      </w:r>
      <w:r w:rsidR="00464EB4" w:rsidRPr="00EC2104">
        <w:t>е</w:t>
      </w:r>
      <w:r w:rsidRPr="00EC2104">
        <w:t xml:space="preserve"> статистических данных значения показателя «Численность населения (среднегодовая)» от прогнозируемого значения состави</w:t>
      </w:r>
      <w:r w:rsidR="00464EB4" w:rsidRPr="00EC2104">
        <w:t>ло</w:t>
      </w:r>
      <w:r w:rsidRPr="00EC2104">
        <w:t xml:space="preserve"> </w:t>
      </w:r>
      <w:r w:rsidR="00A132BF" w:rsidRPr="00EC2104">
        <w:t>4,9</w:t>
      </w:r>
      <w:r w:rsidRPr="00EC2104">
        <w:t>%</w:t>
      </w:r>
      <w:r w:rsidR="00464EB4" w:rsidRPr="00EC2104">
        <w:t xml:space="preserve">. </w:t>
      </w:r>
      <w:r w:rsidR="00703E86" w:rsidRPr="00EC2104">
        <w:t>В</w:t>
      </w:r>
      <w:r w:rsidR="0023407F" w:rsidRPr="00EC2104">
        <w:t xml:space="preserve"> Краснохолмском муниципальном округе</w:t>
      </w:r>
      <w:r w:rsidR="009F2745" w:rsidRPr="00EC2104">
        <w:t xml:space="preserve"> демографическая ситуация </w:t>
      </w:r>
      <w:r w:rsidR="0023407F" w:rsidRPr="00EC2104">
        <w:t>оста</w:t>
      </w:r>
      <w:r w:rsidR="00911920" w:rsidRPr="00EC2104">
        <w:t>ется</w:t>
      </w:r>
      <w:r w:rsidR="0023407F" w:rsidRPr="00EC2104">
        <w:t xml:space="preserve"> неблагоприятной: ускорен</w:t>
      </w:r>
      <w:r w:rsidR="00085F82" w:rsidRPr="00EC2104">
        <w:t>и</w:t>
      </w:r>
      <w:r w:rsidR="0023407F" w:rsidRPr="00EC2104">
        <w:t xml:space="preserve">е </w:t>
      </w:r>
      <w:r w:rsidR="00085F82" w:rsidRPr="00EC2104">
        <w:t>естественной убыли населения</w:t>
      </w:r>
      <w:r w:rsidR="0023407F" w:rsidRPr="00EC2104">
        <w:t>, снижение рождаемости</w:t>
      </w:r>
      <w:r w:rsidR="009F2745" w:rsidRPr="00EC2104">
        <w:t>.</w:t>
      </w:r>
      <w:r w:rsidR="0023407F" w:rsidRPr="00EC2104">
        <w:t xml:space="preserve"> </w:t>
      </w:r>
      <w:r w:rsidR="009F2745" w:rsidRPr="00EC2104">
        <w:t xml:space="preserve">На начало 2025г. численность населения муниципального округа составляла 8382 человека, в </w:t>
      </w:r>
      <w:proofErr w:type="gramStart"/>
      <w:r w:rsidR="009F2745" w:rsidRPr="00EC2104">
        <w:t>т.ч.</w:t>
      </w:r>
      <w:proofErr w:type="gramEnd"/>
      <w:r w:rsidR="009F2745" w:rsidRPr="00EC2104">
        <w:t xml:space="preserve"> в городское </w:t>
      </w:r>
      <w:proofErr w:type="gramStart"/>
      <w:r w:rsidR="009F2745" w:rsidRPr="00EC2104">
        <w:t>-  4830</w:t>
      </w:r>
      <w:proofErr w:type="gramEnd"/>
      <w:r w:rsidR="009F2745" w:rsidRPr="00EC2104">
        <w:t xml:space="preserve">, сельское -3552. В </w:t>
      </w:r>
      <w:r w:rsidR="009F2745" w:rsidRPr="00EC2104">
        <w:t>2024г.</w:t>
      </w:r>
      <w:r w:rsidR="009F2745" w:rsidRPr="00EC2104">
        <w:t xml:space="preserve"> родилось 42 ребенка, ушло из жизни 183 человека, т е. в 4,3 раза уровень смертности превысил уровень рождаемости.  Сокращение численности населения    происходит, в основном, из-за естественной убыли населения,</w:t>
      </w:r>
      <w:r w:rsidR="009F2745" w:rsidRPr="00EC2104">
        <w:rPr>
          <w:color w:val="000000"/>
        </w:rPr>
        <w:t xml:space="preserve"> а в возраст материнства и отцовства вступают люди, родившиеся в самом конце 1990-х, начале 2000-х, когда в стране был зафиксирован максимальный спад рождаемости.</w:t>
      </w:r>
      <w:r w:rsidR="009F2745" w:rsidRPr="00EC2104">
        <w:t xml:space="preserve">  </w:t>
      </w:r>
      <w:r w:rsidR="00F14976" w:rsidRPr="00EC2104">
        <w:t>В сельской местности   естественная   убыль населения и миграционная составляющая наиболее выражены. В связи с ухудшением возрастной структуры населения и естественной убыли    демографическая ситуация в перспективе не оптимистична. Об этом свидетельствует отрицательный коэффициент естественного прироста населения.</w:t>
      </w:r>
      <w:r w:rsidR="009A4BEE" w:rsidRPr="00EC2104">
        <w:t xml:space="preserve"> (-141</w:t>
      </w:r>
      <w:r w:rsidR="001D72CB" w:rsidRPr="00EC2104">
        <w:t xml:space="preserve"> </w:t>
      </w:r>
      <w:proofErr w:type="spellStart"/>
      <w:proofErr w:type="gramStart"/>
      <w:r w:rsidR="001D72CB" w:rsidRPr="00EC2104">
        <w:t>чел.в</w:t>
      </w:r>
      <w:proofErr w:type="spellEnd"/>
      <w:proofErr w:type="gramEnd"/>
      <w:r w:rsidR="001D72CB" w:rsidRPr="00EC2104">
        <w:t xml:space="preserve"> 2024г.)</w:t>
      </w:r>
      <w:r w:rsidR="00F14976" w:rsidRPr="00EC2104">
        <w:t xml:space="preserve"> </w:t>
      </w:r>
      <w:r w:rsidR="00F14976" w:rsidRPr="00EC2104">
        <w:rPr>
          <w:rFonts w:eastAsia="MS Mincho"/>
          <w:bCs/>
          <w:lang w:eastAsia="ja-JP"/>
        </w:rPr>
        <w:t xml:space="preserve">Численность экономически активного </w:t>
      </w:r>
      <w:r w:rsidR="00F14976" w:rsidRPr="00EC2104">
        <w:rPr>
          <w:rFonts w:eastAsia="MS Mincho"/>
          <w:bCs/>
          <w:lang w:eastAsia="ja-JP"/>
        </w:rPr>
        <w:lastRenderedPageBreak/>
        <w:t xml:space="preserve">населения снижается. </w:t>
      </w:r>
      <w:r w:rsidR="00F14976" w:rsidRPr="00EC2104">
        <w:t xml:space="preserve">Рынок труда сталкивается с дефицитом трудовых ресурсов. </w:t>
      </w:r>
      <w:r w:rsidR="00C57563" w:rsidRPr="00EC2104">
        <w:t xml:space="preserve"> </w:t>
      </w:r>
      <w:r w:rsidR="006646FA" w:rsidRPr="00EC2104">
        <w:t xml:space="preserve">В крупные города   уезжают преимущественно молодые люди. Отсюда – снижение рождаемости, ухудшение качественных характеристик оставшегося населения. В сельских населенных пунктах проживает менее 45,0% населения. И ежегодно разрыв между численностью городского и сельского населения возрастает.     </w:t>
      </w:r>
    </w:p>
    <w:p w14:paraId="3734EA20" w14:textId="08C3E3FE" w:rsidR="0018587D" w:rsidRPr="00EC2104" w:rsidRDefault="0018587D" w:rsidP="00EC2104">
      <w:pPr>
        <w:spacing w:line="288" w:lineRule="auto"/>
        <w:jc w:val="both"/>
      </w:pPr>
      <w:r w:rsidRPr="00EC2104">
        <w:t xml:space="preserve">            </w:t>
      </w:r>
      <w:r w:rsidR="00833918" w:rsidRPr="00EC2104">
        <w:t xml:space="preserve"> </w:t>
      </w:r>
      <w:r w:rsidR="00EB29B4" w:rsidRPr="00EC2104">
        <w:t>В 202</w:t>
      </w:r>
      <w:r w:rsidR="009A4BEE" w:rsidRPr="00EC2104">
        <w:t>4</w:t>
      </w:r>
      <w:r w:rsidR="00EB29B4" w:rsidRPr="00EC2104">
        <w:t xml:space="preserve"> году промышленными предприятиями округа отгружено товаров, выполнено работ и услуг на </w:t>
      </w:r>
      <w:r w:rsidR="009A4BEE" w:rsidRPr="00EC2104">
        <w:t>150,1</w:t>
      </w:r>
      <w:r w:rsidR="00EB29B4" w:rsidRPr="00EC2104">
        <w:t xml:space="preserve"> </w:t>
      </w:r>
      <w:proofErr w:type="gramStart"/>
      <w:r w:rsidR="00EB29B4" w:rsidRPr="00EC2104">
        <w:t>млн.</w:t>
      </w:r>
      <w:proofErr w:type="gramEnd"/>
      <w:r w:rsidR="00EB29B4" w:rsidRPr="00EC2104">
        <w:t xml:space="preserve"> рублей</w:t>
      </w:r>
      <w:r w:rsidR="00961432" w:rsidRPr="00EC2104">
        <w:t xml:space="preserve"> при прогнозе 15</w:t>
      </w:r>
      <w:r w:rsidR="001D72CB" w:rsidRPr="00EC2104">
        <w:t>4,2</w:t>
      </w:r>
      <w:r w:rsidR="00961432" w:rsidRPr="00EC2104">
        <w:t xml:space="preserve"> млн. руб., </w:t>
      </w:r>
      <w:r w:rsidR="00EB29B4" w:rsidRPr="00EC2104">
        <w:t xml:space="preserve">в том числе предприятиями обрабатывающих производств - на   </w:t>
      </w:r>
      <w:r w:rsidR="001D72CB" w:rsidRPr="00EC2104">
        <w:t>118,0</w:t>
      </w:r>
      <w:r w:rsidR="00AD661D" w:rsidRPr="00EC2104">
        <w:t xml:space="preserve"> млн</w:t>
      </w:r>
      <w:r w:rsidR="00EB29B4" w:rsidRPr="00EC2104">
        <w:t xml:space="preserve">. руб.  </w:t>
      </w:r>
      <w:r w:rsidR="00265900" w:rsidRPr="00EC2104">
        <w:t xml:space="preserve">Отклонение статистических данных значения показателя «Объем отгруженных товаров собственного производства, выполненных работ и услуг в действующих ценах» составило </w:t>
      </w:r>
      <w:r w:rsidR="001D72CB" w:rsidRPr="00EC2104">
        <w:t>-2,6</w:t>
      </w:r>
      <w:r w:rsidR="00265900" w:rsidRPr="00EC2104">
        <w:t>%</w:t>
      </w:r>
      <w:r w:rsidR="00961432" w:rsidRPr="00EC2104">
        <w:t>.</w:t>
      </w:r>
      <w:r w:rsidR="00265900" w:rsidRPr="00EC2104">
        <w:t xml:space="preserve"> </w:t>
      </w:r>
      <w:r w:rsidR="00961432" w:rsidRPr="00EC2104">
        <w:t>Отклонение фактического значения индекса промышленного производства от прогнозируемого значения составило -</w:t>
      </w:r>
      <w:r w:rsidR="001D72CB" w:rsidRPr="00EC2104">
        <w:t xml:space="preserve">11 </w:t>
      </w:r>
      <w:r w:rsidR="00961432" w:rsidRPr="00EC2104">
        <w:t xml:space="preserve">процентных пункта. </w:t>
      </w:r>
    </w:p>
    <w:p w14:paraId="340B0227" w14:textId="24441EFA" w:rsidR="00C27AAB" w:rsidRPr="00EC2104" w:rsidRDefault="00C27AAB" w:rsidP="00EC2104">
      <w:pPr>
        <w:spacing w:line="288" w:lineRule="auto"/>
        <w:jc w:val="both"/>
      </w:pPr>
      <w:r w:rsidRPr="00EC2104">
        <w:t>Производством металлоизделий занима</w:t>
      </w:r>
      <w:r w:rsidR="00E5276A" w:rsidRPr="00EC2104">
        <w:t>лись</w:t>
      </w:r>
      <w:r w:rsidRPr="00EC2104">
        <w:t xml:space="preserve"> предприятия: ООО «Олди» с численностью работников 24 человека и ООО «Агора» с численностью работников - 65чел. Это сложное, высокотехнологичное производство, которое требует квалификации персонала и использования современного оборудования. Благодаря своим высоким стандартам качества и надежности, изделия, произведенные на предприятиях, являются востребованными и пользуются спросом. Основной рынок сбыта готовой продукции ООО «Олди» - Московский регион (г. Балаш</w:t>
      </w:r>
      <w:r w:rsidRPr="00EC2104">
        <w:rPr>
          <w:i/>
          <w:iCs/>
        </w:rPr>
        <w:t>и</w:t>
      </w:r>
      <w:r w:rsidRPr="00EC2104">
        <w:t>ха) и г. Санкт-Петербург. Продукция ООО «Агора» направляется централизовано в г. Москву и расходится по всей России.</w:t>
      </w:r>
    </w:p>
    <w:p w14:paraId="255E6065" w14:textId="5FF22E71" w:rsidR="00C27AAB" w:rsidRPr="00EC2104" w:rsidRDefault="00C27AAB" w:rsidP="00EC2104">
      <w:pPr>
        <w:spacing w:line="288" w:lineRule="auto"/>
        <w:jc w:val="both"/>
      </w:pPr>
      <w:r w:rsidRPr="00EC2104">
        <w:t xml:space="preserve">         На швейном предприятии ООО «</w:t>
      </w:r>
      <w:proofErr w:type="spellStart"/>
      <w:r w:rsidRPr="00EC2104">
        <w:t>Краснохолмск</w:t>
      </w:r>
      <w:proofErr w:type="spellEnd"/>
      <w:r w:rsidRPr="00EC2104">
        <w:t xml:space="preserve">» трудится более 60 человек. В 2024 году специализировались на выпуске верхней одежды для взрослых и детей. Занимались пошивом школьной формы для многодетных и малообеспеченных семей. Кроме этого, шили комплекты подсумков «Тактика», ориентированных для военнослужащих. Был заключен государственный контракт на изготовление зимних, утепленных костюмов также для военнослужащих. Средняя заработная плата работников швейной фабрики составляет </w:t>
      </w:r>
      <w:proofErr w:type="gramStart"/>
      <w:r w:rsidRPr="00EC2104">
        <w:t>35000-40000</w:t>
      </w:r>
      <w:proofErr w:type="gramEnd"/>
      <w:r w:rsidRPr="00EC2104">
        <w:t xml:space="preserve"> руб. При этом испытывают постоянную потребность сотрудников по специальности швея. </w:t>
      </w:r>
    </w:p>
    <w:p w14:paraId="30A4CE72" w14:textId="77777777" w:rsidR="00C27AAB" w:rsidRPr="00EC2104" w:rsidRDefault="00C27AAB" w:rsidP="00EC2104">
      <w:pPr>
        <w:tabs>
          <w:tab w:val="left" w:pos="567"/>
        </w:tabs>
        <w:spacing w:line="288" w:lineRule="auto"/>
        <w:ind w:firstLine="709"/>
        <w:jc w:val="both"/>
      </w:pPr>
      <w:r w:rsidRPr="00EC2104">
        <w:t xml:space="preserve"> Производитель пищевой продукции – ПО «Пайщик» выпускает хлебобулочные изделия, соусы, горчицу, увеличили выпуск полуфабрикатов. Освоили производство зефира, в планах – освоение производства других видов продукции. Рынками потребления продукции ПО «Пайщик» являются 15 районов Тверской области. </w:t>
      </w:r>
    </w:p>
    <w:p w14:paraId="6CF6E548" w14:textId="6F2D810E" w:rsidR="003E759C" w:rsidRPr="00EC2104" w:rsidRDefault="003E759C" w:rsidP="00EC2104">
      <w:pPr>
        <w:spacing w:line="288" w:lineRule="auto"/>
        <w:ind w:firstLine="708"/>
        <w:jc w:val="both"/>
        <w:rPr>
          <w:color w:val="000000"/>
        </w:rPr>
      </w:pPr>
      <w:r w:rsidRPr="00EC2104">
        <w:rPr>
          <w:color w:val="000000"/>
        </w:rPr>
        <w:t>В 2024 году</w:t>
      </w:r>
      <w:r w:rsidRPr="00EC2104">
        <w:rPr>
          <w:color w:val="000000"/>
        </w:rPr>
        <w:t xml:space="preserve"> АО «Краснохолмское ДРСУ»</w:t>
      </w:r>
      <w:r w:rsidRPr="00EC2104">
        <w:rPr>
          <w:color w:val="000000"/>
        </w:rPr>
        <w:t xml:space="preserve"> </w:t>
      </w:r>
      <w:r w:rsidRPr="00EC2104">
        <w:rPr>
          <w:color w:val="000000"/>
        </w:rPr>
        <w:t xml:space="preserve">было освоено собственными силами с учетом НДС –   97,3 </w:t>
      </w:r>
      <w:proofErr w:type="gramStart"/>
      <w:r w:rsidRPr="00EC2104">
        <w:rPr>
          <w:color w:val="000000"/>
        </w:rPr>
        <w:t>млн.</w:t>
      </w:r>
      <w:proofErr w:type="gramEnd"/>
      <w:r w:rsidRPr="00EC2104">
        <w:rPr>
          <w:color w:val="000000"/>
        </w:rPr>
        <w:t xml:space="preserve"> рублей (в 2023 году- 102,0 </w:t>
      </w:r>
      <w:proofErr w:type="spellStart"/>
      <w:proofErr w:type="gramStart"/>
      <w:r w:rsidRPr="00EC2104">
        <w:rPr>
          <w:color w:val="000000"/>
        </w:rPr>
        <w:t>млн.руб</w:t>
      </w:r>
      <w:proofErr w:type="spellEnd"/>
      <w:r w:rsidRPr="00EC2104">
        <w:rPr>
          <w:color w:val="000000"/>
        </w:rPr>
        <w:t>)  Из</w:t>
      </w:r>
      <w:proofErr w:type="gramEnd"/>
      <w:r w:rsidRPr="00EC2104">
        <w:rPr>
          <w:color w:val="000000"/>
        </w:rPr>
        <w:t xml:space="preserve"> них:  </w:t>
      </w:r>
    </w:p>
    <w:p w14:paraId="56C6DE96" w14:textId="77777777" w:rsidR="003E759C" w:rsidRPr="00EC2104" w:rsidRDefault="003E759C" w:rsidP="00EC2104">
      <w:pPr>
        <w:spacing w:line="288" w:lineRule="auto"/>
        <w:jc w:val="both"/>
        <w:rPr>
          <w:color w:val="000000"/>
        </w:rPr>
      </w:pPr>
      <w:r w:rsidRPr="00EC2104">
        <w:rPr>
          <w:color w:val="000000"/>
        </w:rPr>
        <w:t xml:space="preserve">- содержание дорог 1 и 2 </w:t>
      </w:r>
      <w:proofErr w:type="gramStart"/>
      <w:r w:rsidRPr="00EC2104">
        <w:rPr>
          <w:color w:val="000000"/>
        </w:rPr>
        <w:t>класса  на</w:t>
      </w:r>
      <w:proofErr w:type="gramEnd"/>
      <w:r w:rsidRPr="00EC2104">
        <w:rPr>
          <w:color w:val="000000"/>
        </w:rPr>
        <w:t xml:space="preserve"> сумму    51,2 </w:t>
      </w:r>
      <w:proofErr w:type="spellStart"/>
      <w:r w:rsidRPr="00EC2104">
        <w:rPr>
          <w:color w:val="000000"/>
        </w:rPr>
        <w:t>млн.руб</w:t>
      </w:r>
      <w:proofErr w:type="spellEnd"/>
      <w:r w:rsidRPr="00EC2104">
        <w:rPr>
          <w:color w:val="000000"/>
        </w:rPr>
        <w:t>.,</w:t>
      </w:r>
    </w:p>
    <w:p w14:paraId="2655FBD5" w14:textId="77777777" w:rsidR="003E759C" w:rsidRPr="00EC2104" w:rsidRDefault="003E759C" w:rsidP="00EC2104">
      <w:pPr>
        <w:spacing w:line="288" w:lineRule="auto"/>
        <w:jc w:val="both"/>
        <w:rPr>
          <w:color w:val="000000"/>
        </w:rPr>
      </w:pPr>
      <w:r w:rsidRPr="00EC2104">
        <w:rPr>
          <w:color w:val="000000"/>
        </w:rPr>
        <w:t>- содержание дорог 3 класса на сумму    14,2 млн. руб.,</w:t>
      </w:r>
    </w:p>
    <w:p w14:paraId="4BAADDF7" w14:textId="77777777" w:rsidR="003E759C" w:rsidRPr="00EC2104" w:rsidRDefault="003E759C" w:rsidP="00EC2104">
      <w:pPr>
        <w:spacing w:line="288" w:lineRule="auto"/>
        <w:jc w:val="both"/>
        <w:rPr>
          <w:color w:val="000000"/>
        </w:rPr>
      </w:pPr>
      <w:r w:rsidRPr="00EC2104">
        <w:rPr>
          <w:color w:val="000000"/>
        </w:rPr>
        <w:t xml:space="preserve">- содержание магистральных дорог в г. Красный Холм на </w:t>
      </w:r>
      <w:proofErr w:type="gramStart"/>
      <w:r w:rsidRPr="00EC2104">
        <w:rPr>
          <w:color w:val="000000"/>
        </w:rPr>
        <w:t>сумму  9</w:t>
      </w:r>
      <w:proofErr w:type="gramEnd"/>
      <w:r w:rsidRPr="00EC2104">
        <w:rPr>
          <w:color w:val="000000"/>
        </w:rPr>
        <w:t>,3 </w:t>
      </w:r>
      <w:proofErr w:type="gramStart"/>
      <w:r w:rsidRPr="00EC2104">
        <w:rPr>
          <w:color w:val="000000"/>
        </w:rPr>
        <w:t>млн.</w:t>
      </w:r>
      <w:proofErr w:type="gramEnd"/>
      <w:r w:rsidRPr="00EC2104">
        <w:rPr>
          <w:color w:val="000000"/>
        </w:rPr>
        <w:t xml:space="preserve"> рублей;</w:t>
      </w:r>
    </w:p>
    <w:p w14:paraId="7512206C" w14:textId="77777777" w:rsidR="003E759C" w:rsidRPr="00EC2104" w:rsidRDefault="003E759C" w:rsidP="00EC2104">
      <w:pPr>
        <w:spacing w:line="288" w:lineRule="auto"/>
        <w:jc w:val="both"/>
        <w:rPr>
          <w:color w:val="000000"/>
        </w:rPr>
      </w:pPr>
      <w:r w:rsidRPr="00EC2104">
        <w:rPr>
          <w:color w:val="000000"/>
        </w:rPr>
        <w:t xml:space="preserve">- содержание </w:t>
      </w:r>
      <w:proofErr w:type="spellStart"/>
      <w:r w:rsidRPr="00EC2104">
        <w:rPr>
          <w:color w:val="000000"/>
        </w:rPr>
        <w:t>межпоселенческих</w:t>
      </w:r>
      <w:proofErr w:type="spellEnd"/>
      <w:r w:rsidRPr="00EC2104">
        <w:rPr>
          <w:color w:val="000000"/>
        </w:rPr>
        <w:t xml:space="preserve"> автодорог на сумму 2,9 млн. руб.;</w:t>
      </w:r>
    </w:p>
    <w:p w14:paraId="5372CB51" w14:textId="77777777" w:rsidR="003E759C" w:rsidRPr="00EC2104" w:rsidRDefault="003E759C" w:rsidP="00EC2104">
      <w:pPr>
        <w:spacing w:line="288" w:lineRule="auto"/>
        <w:jc w:val="both"/>
        <w:rPr>
          <w:color w:val="000000"/>
        </w:rPr>
      </w:pPr>
      <w:r w:rsidRPr="00EC2104">
        <w:rPr>
          <w:color w:val="000000"/>
        </w:rPr>
        <w:t xml:space="preserve">-  обустройство площадок к источникам противопожарного водоснабжения- 180,0 </w:t>
      </w:r>
      <w:proofErr w:type="spellStart"/>
      <w:r w:rsidRPr="00EC2104">
        <w:rPr>
          <w:color w:val="000000"/>
        </w:rPr>
        <w:t>тыс.руб</w:t>
      </w:r>
      <w:proofErr w:type="spellEnd"/>
      <w:r w:rsidRPr="00EC2104">
        <w:rPr>
          <w:color w:val="000000"/>
        </w:rPr>
        <w:t>.</w:t>
      </w:r>
    </w:p>
    <w:p w14:paraId="75EEB478" w14:textId="77777777" w:rsidR="003E759C" w:rsidRPr="00EC2104" w:rsidRDefault="003E759C" w:rsidP="00EC2104">
      <w:pPr>
        <w:spacing w:line="288" w:lineRule="auto"/>
        <w:ind w:firstLine="708"/>
        <w:jc w:val="both"/>
        <w:rPr>
          <w:color w:val="000000"/>
        </w:rPr>
      </w:pPr>
      <w:r w:rsidRPr="00EC2104">
        <w:rPr>
          <w:color w:val="000000"/>
        </w:rPr>
        <w:t xml:space="preserve">В 2024 году силами ДРСУ в асфальтном исполнении отремонтирован участок   </w:t>
      </w:r>
      <w:proofErr w:type="gramStart"/>
      <w:r w:rsidRPr="00EC2104">
        <w:rPr>
          <w:color w:val="000000"/>
        </w:rPr>
        <w:t>дороги  от</w:t>
      </w:r>
      <w:proofErr w:type="gramEnd"/>
      <w:r w:rsidRPr="00EC2104">
        <w:rPr>
          <w:color w:val="000000"/>
        </w:rPr>
        <w:t xml:space="preserve"> д.4 до д.3А по </w:t>
      </w:r>
      <w:proofErr w:type="spellStart"/>
      <w:proofErr w:type="gramStart"/>
      <w:r w:rsidRPr="00EC2104">
        <w:rPr>
          <w:color w:val="000000"/>
        </w:rPr>
        <w:t>ул.Калинина</w:t>
      </w:r>
      <w:proofErr w:type="spellEnd"/>
      <w:r w:rsidRPr="00EC2104">
        <w:rPr>
          <w:color w:val="000000"/>
        </w:rPr>
        <w:t xml:space="preserve">  протяженностью</w:t>
      </w:r>
      <w:proofErr w:type="gramEnd"/>
      <w:r w:rsidRPr="00EC2104">
        <w:rPr>
          <w:color w:val="000000"/>
        </w:rPr>
        <w:t xml:space="preserve"> 490 метров   на сумму 5.6 </w:t>
      </w:r>
      <w:proofErr w:type="spellStart"/>
      <w:r w:rsidRPr="00EC2104">
        <w:rPr>
          <w:color w:val="000000"/>
        </w:rPr>
        <w:t>млн.руб</w:t>
      </w:r>
      <w:proofErr w:type="spellEnd"/>
      <w:r w:rsidRPr="00EC2104">
        <w:rPr>
          <w:color w:val="000000"/>
        </w:rPr>
        <w:t xml:space="preserve">.    Также в асфальте приведены в надлежащее состояние подъездные пути и школьные </w:t>
      </w:r>
      <w:proofErr w:type="gramStart"/>
      <w:r w:rsidRPr="00EC2104">
        <w:rPr>
          <w:color w:val="000000"/>
        </w:rPr>
        <w:t>площадки  МБОУ</w:t>
      </w:r>
      <w:proofErr w:type="gramEnd"/>
      <w:r w:rsidRPr="00EC2104">
        <w:rPr>
          <w:color w:val="000000"/>
        </w:rPr>
        <w:t xml:space="preserve"> «Краснохолмская средняя общеобразовательная школа №1» на сумму 6,7 </w:t>
      </w:r>
      <w:proofErr w:type="spellStart"/>
      <w:r w:rsidRPr="00EC2104">
        <w:rPr>
          <w:color w:val="000000"/>
        </w:rPr>
        <w:t>млн.руб</w:t>
      </w:r>
      <w:proofErr w:type="spellEnd"/>
      <w:r w:rsidRPr="00EC2104">
        <w:rPr>
          <w:color w:val="000000"/>
        </w:rPr>
        <w:t>., площадью 1615 кв.м.</w:t>
      </w:r>
    </w:p>
    <w:p w14:paraId="618E5BD3" w14:textId="77777777" w:rsidR="003E759C" w:rsidRPr="00EC2104" w:rsidRDefault="003E759C" w:rsidP="00EC2104">
      <w:pPr>
        <w:spacing w:line="288" w:lineRule="auto"/>
        <w:jc w:val="both"/>
        <w:rPr>
          <w:color w:val="000000"/>
        </w:rPr>
      </w:pPr>
      <w:r w:rsidRPr="00EC2104">
        <w:rPr>
          <w:color w:val="000000"/>
        </w:rPr>
        <w:lastRenderedPageBreak/>
        <w:t xml:space="preserve"> </w:t>
      </w:r>
      <w:r w:rsidRPr="00EC2104">
        <w:t>Отремонтирована в песчано-гравийном исполнении дорога по ул. Лесная</w:t>
      </w:r>
      <w:r w:rsidRPr="00EC2104">
        <w:rPr>
          <w:color w:val="000000"/>
        </w:rPr>
        <w:t xml:space="preserve"> протяженностью 588 метров на сумму 6,5 </w:t>
      </w:r>
      <w:proofErr w:type="gramStart"/>
      <w:r w:rsidRPr="00EC2104">
        <w:rPr>
          <w:color w:val="000000"/>
        </w:rPr>
        <w:t>млн.</w:t>
      </w:r>
      <w:proofErr w:type="gramEnd"/>
      <w:r w:rsidRPr="00EC2104">
        <w:rPr>
          <w:color w:val="000000"/>
        </w:rPr>
        <w:t xml:space="preserve"> рублей. Восстановлено дорожное покрытие дороги в </w:t>
      </w:r>
      <w:proofErr w:type="spellStart"/>
      <w:r w:rsidRPr="00EC2104">
        <w:rPr>
          <w:color w:val="000000"/>
        </w:rPr>
        <w:t>д.Анисимово</w:t>
      </w:r>
      <w:proofErr w:type="spellEnd"/>
      <w:r w:rsidRPr="00EC2104">
        <w:rPr>
          <w:color w:val="000000"/>
        </w:rPr>
        <w:t xml:space="preserve"> - 351,0 </w:t>
      </w:r>
      <w:proofErr w:type="spellStart"/>
      <w:r w:rsidRPr="00EC2104">
        <w:rPr>
          <w:color w:val="000000"/>
        </w:rPr>
        <w:t>тыс.руб</w:t>
      </w:r>
      <w:proofErr w:type="spellEnd"/>
      <w:r w:rsidRPr="00EC2104">
        <w:rPr>
          <w:color w:val="000000"/>
        </w:rPr>
        <w:t xml:space="preserve">.   </w:t>
      </w:r>
    </w:p>
    <w:p w14:paraId="0238C260" w14:textId="6305CF32" w:rsidR="00C27AAB" w:rsidRPr="00EC2104" w:rsidRDefault="002443AB" w:rsidP="00EC2104">
      <w:pPr>
        <w:spacing w:line="288" w:lineRule="auto"/>
        <w:jc w:val="both"/>
      </w:pPr>
      <w:r w:rsidRPr="00EC2104">
        <w:t>В 2024г. отмечается снижение объемов производства дорожно-строительным предприятием по причине</w:t>
      </w:r>
      <w:r w:rsidRPr="00EC2104">
        <w:rPr>
          <w:rFonts w:eastAsiaTheme="minorHAnsi"/>
          <w:lang w:eastAsia="en-US"/>
        </w:rPr>
        <w:t xml:space="preserve"> </w:t>
      </w:r>
      <w:r w:rsidR="00855D0E" w:rsidRPr="00EC2104">
        <w:rPr>
          <w:rFonts w:eastAsiaTheme="minorHAnsi"/>
          <w:lang w:eastAsia="en-US"/>
        </w:rPr>
        <w:t>отсутствия возможности</w:t>
      </w:r>
      <w:r w:rsidRPr="00EC2104">
        <w:rPr>
          <w:rFonts w:eastAsiaTheme="minorHAnsi"/>
          <w:lang w:eastAsia="en-US"/>
        </w:rPr>
        <w:t xml:space="preserve"> разработки нового песчаного карьера. Ожидается решение региональной комиссии о переводе земель из </w:t>
      </w:r>
      <w:proofErr w:type="gramStart"/>
      <w:r w:rsidRPr="00EC2104">
        <w:rPr>
          <w:rFonts w:eastAsiaTheme="minorHAnsi"/>
          <w:lang w:eastAsia="en-US"/>
        </w:rPr>
        <w:t>сельскохозяйственного  назначения</w:t>
      </w:r>
      <w:proofErr w:type="gramEnd"/>
      <w:r w:rsidRPr="00EC2104">
        <w:rPr>
          <w:rFonts w:eastAsiaTheme="minorHAnsi"/>
          <w:lang w:eastAsia="en-US"/>
        </w:rPr>
        <w:t xml:space="preserve"> в земли промышленного производства.</w:t>
      </w:r>
      <w:r w:rsidR="004A2796" w:rsidRPr="00EC2104">
        <w:rPr>
          <w:rFonts w:eastAsiaTheme="minorHAnsi"/>
          <w:lang w:eastAsia="en-US"/>
        </w:rPr>
        <w:t xml:space="preserve"> Кроме этого, завод по производству асфальтобетонной смеси не подлежит реконструкции и выпуск продукции </w:t>
      </w:r>
      <w:r w:rsidR="00855D0E" w:rsidRPr="00EC2104">
        <w:rPr>
          <w:rFonts w:eastAsiaTheme="minorHAnsi"/>
          <w:lang w:eastAsia="en-US"/>
        </w:rPr>
        <w:t>по новому ГОСТу невозможен.</w:t>
      </w:r>
    </w:p>
    <w:p w14:paraId="7A15579A" w14:textId="349266E6" w:rsidR="0018587D" w:rsidRPr="00EC2104" w:rsidRDefault="00855D0E" w:rsidP="00EC2104">
      <w:pPr>
        <w:spacing w:line="288" w:lineRule="auto"/>
        <w:jc w:val="both"/>
      </w:pPr>
      <w:r w:rsidRPr="00EC2104">
        <w:t xml:space="preserve">      </w:t>
      </w:r>
      <w:r w:rsidR="0018587D" w:rsidRPr="00EC2104">
        <w:t>Услуги теплоснабжения в Краснохолмском округе оказывает МП «Жилищно-коммунальная услуга». В ходе подготовки объектов жилищно-коммунального хозяйства и социальной сферы округа организациями и учреждениями к отопительному сезону было выполнено большинство запланированных мероприятий. В 202</w:t>
      </w:r>
      <w:r w:rsidRPr="00EC2104">
        <w:t>4</w:t>
      </w:r>
      <w:r w:rsidR="0018587D" w:rsidRPr="00EC2104">
        <w:t xml:space="preserve">г объемы потребляемой тепловой энергии </w:t>
      </w:r>
      <w:r w:rsidRPr="00EC2104">
        <w:t xml:space="preserve">сократились из-за более благоприятных погодных условий. </w:t>
      </w:r>
    </w:p>
    <w:p w14:paraId="6FE3D481" w14:textId="0E4E69FC" w:rsidR="0018587D" w:rsidRPr="00EC2104" w:rsidRDefault="0018587D" w:rsidP="00EC2104">
      <w:pPr>
        <w:pStyle w:val="ConsPlusTitle"/>
        <w:widowControl/>
        <w:spacing w:line="288" w:lineRule="auto"/>
        <w:jc w:val="both"/>
        <w:outlineLvl w:val="0"/>
        <w:rPr>
          <w:b w:val="0"/>
          <w:bCs w:val="0"/>
        </w:rPr>
      </w:pPr>
      <w:r w:rsidRPr="00EC2104">
        <w:rPr>
          <w:b w:val="0"/>
          <w:bCs w:val="0"/>
        </w:rPr>
        <w:t>Раздел «Водоснабжение, водоотведение, организация сбора и утилизации отходов, деятельность по ликвидации загрязнений» в округе представлен МП «</w:t>
      </w:r>
      <w:proofErr w:type="spellStart"/>
      <w:proofErr w:type="gramStart"/>
      <w:r w:rsidRPr="00EC2104">
        <w:rPr>
          <w:b w:val="0"/>
          <w:bCs w:val="0"/>
        </w:rPr>
        <w:t>Жилищно</w:t>
      </w:r>
      <w:proofErr w:type="spellEnd"/>
      <w:r w:rsidRPr="00EC2104">
        <w:rPr>
          <w:b w:val="0"/>
          <w:bCs w:val="0"/>
        </w:rPr>
        <w:t xml:space="preserve"> - коммунальная</w:t>
      </w:r>
      <w:proofErr w:type="gramEnd"/>
      <w:r w:rsidRPr="00EC2104">
        <w:rPr>
          <w:b w:val="0"/>
          <w:bCs w:val="0"/>
        </w:rPr>
        <w:t xml:space="preserve"> услуга». Объем потребления воды в 202</w:t>
      </w:r>
      <w:r w:rsidR="0030721C" w:rsidRPr="00EC2104">
        <w:rPr>
          <w:b w:val="0"/>
          <w:bCs w:val="0"/>
        </w:rPr>
        <w:t>4</w:t>
      </w:r>
      <w:r w:rsidRPr="00EC2104">
        <w:rPr>
          <w:b w:val="0"/>
          <w:bCs w:val="0"/>
        </w:rPr>
        <w:t xml:space="preserve"> году по сравнению с 202</w:t>
      </w:r>
      <w:r w:rsidR="0030721C" w:rsidRPr="00EC2104">
        <w:rPr>
          <w:b w:val="0"/>
          <w:bCs w:val="0"/>
        </w:rPr>
        <w:t>3</w:t>
      </w:r>
      <w:r w:rsidRPr="00EC2104">
        <w:rPr>
          <w:b w:val="0"/>
          <w:bCs w:val="0"/>
        </w:rPr>
        <w:t xml:space="preserve"> годом незначительно увеличился (ИФО 102,6%); на прежнем уровне остался показатель - забор сточных вод.</w:t>
      </w:r>
      <w:r w:rsidRPr="00EC2104">
        <w:rPr>
          <w:b w:val="0"/>
          <w:bCs w:val="0"/>
          <w:color w:val="FF0000"/>
        </w:rPr>
        <w:t xml:space="preserve"> </w:t>
      </w:r>
    </w:p>
    <w:p w14:paraId="7C6B0410" w14:textId="4EAE54C8" w:rsidR="00AB70FA" w:rsidRPr="00EC2104" w:rsidRDefault="00C57563" w:rsidP="00EC2104">
      <w:pPr>
        <w:spacing w:line="288" w:lineRule="auto"/>
        <w:jc w:val="both"/>
        <w:rPr>
          <w:bCs/>
        </w:rPr>
      </w:pPr>
      <w:r w:rsidRPr="00EC2104">
        <w:rPr>
          <w:iCs/>
        </w:rPr>
        <w:t xml:space="preserve">                </w:t>
      </w:r>
      <w:r w:rsidR="001F67D7" w:rsidRPr="00EC2104">
        <w:rPr>
          <w:iCs/>
        </w:rPr>
        <w:t xml:space="preserve">  В 2024 году </w:t>
      </w:r>
      <w:r w:rsidR="00E167E7" w:rsidRPr="00EC2104">
        <w:rPr>
          <w:iCs/>
        </w:rPr>
        <w:t>наблюдается</w:t>
      </w:r>
      <w:r w:rsidR="001F67D7" w:rsidRPr="00EC2104">
        <w:rPr>
          <w:iCs/>
        </w:rPr>
        <w:t xml:space="preserve"> рост валовой продукции сельского хозяйства </w:t>
      </w:r>
      <w:r w:rsidR="00CB0F19" w:rsidRPr="00EC2104">
        <w:rPr>
          <w:iCs/>
        </w:rPr>
        <w:t xml:space="preserve">во всех категориях хозяйств </w:t>
      </w:r>
      <w:r w:rsidR="001F67D7" w:rsidRPr="00EC2104">
        <w:rPr>
          <w:iCs/>
        </w:rPr>
        <w:t>к уровню 2023 года</w:t>
      </w:r>
      <w:r w:rsidR="00CB0F19" w:rsidRPr="00EC2104">
        <w:rPr>
          <w:iCs/>
        </w:rPr>
        <w:t xml:space="preserve"> (+16,7 %).</w:t>
      </w:r>
      <w:r w:rsidR="001F67D7" w:rsidRPr="00EC2104">
        <w:rPr>
          <w:iCs/>
        </w:rPr>
        <w:t xml:space="preserve"> </w:t>
      </w:r>
      <w:r w:rsidR="00E167E7" w:rsidRPr="00EC2104">
        <w:rPr>
          <w:iCs/>
        </w:rPr>
        <w:t>Это связано с</w:t>
      </w:r>
      <w:r w:rsidR="001F67D7" w:rsidRPr="00EC2104">
        <w:rPr>
          <w:iCs/>
        </w:rPr>
        <w:t xml:space="preserve"> увеличе</w:t>
      </w:r>
      <w:r w:rsidR="00E167E7" w:rsidRPr="00EC2104">
        <w:rPr>
          <w:iCs/>
        </w:rPr>
        <w:t>н</w:t>
      </w:r>
      <w:r w:rsidR="001F67D7" w:rsidRPr="00EC2104">
        <w:rPr>
          <w:iCs/>
        </w:rPr>
        <w:t>ие</w:t>
      </w:r>
      <w:r w:rsidR="00E167E7" w:rsidRPr="00EC2104">
        <w:rPr>
          <w:iCs/>
        </w:rPr>
        <w:t>м</w:t>
      </w:r>
      <w:r w:rsidR="001F67D7" w:rsidRPr="00EC2104">
        <w:rPr>
          <w:iCs/>
        </w:rPr>
        <w:t xml:space="preserve"> площадей под зерновыми и картофелем</w:t>
      </w:r>
      <w:r w:rsidR="00E167E7" w:rsidRPr="00EC2104">
        <w:rPr>
          <w:iCs/>
        </w:rPr>
        <w:t>, и как следствие, увеличением</w:t>
      </w:r>
      <w:r w:rsidR="001F67D7" w:rsidRPr="00EC2104">
        <w:rPr>
          <w:iCs/>
        </w:rPr>
        <w:t xml:space="preserve"> производств</w:t>
      </w:r>
      <w:r w:rsidR="00E167E7" w:rsidRPr="00EC2104">
        <w:rPr>
          <w:iCs/>
        </w:rPr>
        <w:t>а</w:t>
      </w:r>
      <w:r w:rsidR="001F67D7" w:rsidRPr="00EC2104">
        <w:rPr>
          <w:iCs/>
        </w:rPr>
        <w:t xml:space="preserve"> основных видов сельхозпродукции. В крестьянско-фермерск</w:t>
      </w:r>
      <w:r w:rsidR="00E167E7" w:rsidRPr="00EC2104">
        <w:rPr>
          <w:iCs/>
        </w:rPr>
        <w:t>ом</w:t>
      </w:r>
      <w:r w:rsidR="001F67D7" w:rsidRPr="00EC2104">
        <w:rPr>
          <w:iCs/>
        </w:rPr>
        <w:t xml:space="preserve"> хозяйств</w:t>
      </w:r>
      <w:r w:rsidR="00E167E7" w:rsidRPr="00EC2104">
        <w:rPr>
          <w:iCs/>
        </w:rPr>
        <w:t>е</w:t>
      </w:r>
      <w:r w:rsidR="001F67D7" w:rsidRPr="00EC2104">
        <w:rPr>
          <w:iCs/>
        </w:rPr>
        <w:t xml:space="preserve"> Ефимов</w:t>
      </w:r>
      <w:r w:rsidR="00E167E7" w:rsidRPr="00EC2104">
        <w:rPr>
          <w:iCs/>
        </w:rPr>
        <w:t>а</w:t>
      </w:r>
      <w:r w:rsidR="001F67D7" w:rsidRPr="00EC2104">
        <w:rPr>
          <w:iCs/>
        </w:rPr>
        <w:t xml:space="preserve"> М. А.</w:t>
      </w:r>
      <w:r w:rsidR="00AD5B1A" w:rsidRPr="00EC2104">
        <w:rPr>
          <w:iCs/>
        </w:rPr>
        <w:t xml:space="preserve"> </w:t>
      </w:r>
      <w:r w:rsidR="001F67D7" w:rsidRPr="00EC2104">
        <w:rPr>
          <w:iCs/>
        </w:rPr>
        <w:t>увелич</w:t>
      </w:r>
      <w:r w:rsidR="00E167E7" w:rsidRPr="00EC2104">
        <w:rPr>
          <w:iCs/>
        </w:rPr>
        <w:t>ены</w:t>
      </w:r>
      <w:r w:rsidR="001F67D7" w:rsidRPr="00EC2104">
        <w:rPr>
          <w:iCs/>
        </w:rPr>
        <w:t xml:space="preserve"> посевные площади</w:t>
      </w:r>
      <w:r w:rsidR="00AD5B1A" w:rsidRPr="00EC2104">
        <w:rPr>
          <w:iCs/>
        </w:rPr>
        <w:t xml:space="preserve"> под картофелем</w:t>
      </w:r>
      <w:r w:rsidR="001F67D7" w:rsidRPr="00EC2104">
        <w:rPr>
          <w:iCs/>
        </w:rPr>
        <w:t xml:space="preserve"> с 12 до 35 га</w:t>
      </w:r>
      <w:r w:rsidR="00AD5B1A" w:rsidRPr="00EC2104">
        <w:rPr>
          <w:iCs/>
        </w:rPr>
        <w:t>.</w:t>
      </w:r>
      <w:r w:rsidR="001F67D7" w:rsidRPr="00EC2104">
        <w:rPr>
          <w:iCs/>
        </w:rPr>
        <w:t xml:space="preserve"> </w:t>
      </w:r>
      <w:r w:rsidR="00B6284B" w:rsidRPr="00EC2104">
        <w:rPr>
          <w:iCs/>
        </w:rPr>
        <w:t xml:space="preserve">Выполнены </w:t>
      </w:r>
      <w:r w:rsidR="00CB0F19" w:rsidRPr="00EC2104">
        <w:rPr>
          <w:iCs/>
        </w:rPr>
        <w:t xml:space="preserve">практически все </w:t>
      </w:r>
      <w:r w:rsidR="00B6284B" w:rsidRPr="00EC2104">
        <w:rPr>
          <w:iCs/>
        </w:rPr>
        <w:t xml:space="preserve">прогнозные показатели по </w:t>
      </w:r>
      <w:r w:rsidR="00CB0F19" w:rsidRPr="00EC2104">
        <w:rPr>
          <w:iCs/>
        </w:rPr>
        <w:t xml:space="preserve">производству основных видов сельхозпродукции. </w:t>
      </w:r>
    </w:p>
    <w:p w14:paraId="7824B621" w14:textId="5309814E" w:rsidR="002D19CB" w:rsidRPr="00EC2104" w:rsidRDefault="00FD01BB" w:rsidP="00EC2104">
      <w:pPr>
        <w:spacing w:line="288" w:lineRule="auto"/>
        <w:ind w:firstLine="567"/>
        <w:jc w:val="both"/>
      </w:pPr>
      <w:r w:rsidRPr="00EC2104">
        <w:t xml:space="preserve">       </w:t>
      </w:r>
      <w:r w:rsidR="00965C57" w:rsidRPr="00EC2104">
        <w:t>П</w:t>
      </w:r>
      <w:r w:rsidR="00D50BE9" w:rsidRPr="00EC2104">
        <w:t>оказател</w:t>
      </w:r>
      <w:r w:rsidR="00965C57" w:rsidRPr="00EC2104">
        <w:t>ь</w:t>
      </w:r>
      <w:r w:rsidR="00D50BE9" w:rsidRPr="00EC2104">
        <w:t xml:space="preserve"> «Объем инвестиций в основной капитал за счет всех источников финансирования» в </w:t>
      </w:r>
      <w:r w:rsidR="00730F7B" w:rsidRPr="00EC2104">
        <w:t>действующих</w:t>
      </w:r>
      <w:r w:rsidR="00D50BE9" w:rsidRPr="00EC2104">
        <w:t xml:space="preserve"> ценах за 20</w:t>
      </w:r>
      <w:r w:rsidR="00730F7B" w:rsidRPr="00EC2104">
        <w:t>2</w:t>
      </w:r>
      <w:r w:rsidR="005435DE" w:rsidRPr="00EC2104">
        <w:t>4</w:t>
      </w:r>
      <w:r w:rsidR="00D50BE9" w:rsidRPr="00EC2104">
        <w:t xml:space="preserve"> год </w:t>
      </w:r>
      <w:r w:rsidR="00730F7B" w:rsidRPr="00EC2104">
        <w:t xml:space="preserve">составил </w:t>
      </w:r>
      <w:r w:rsidR="005435DE" w:rsidRPr="00EC2104">
        <w:t>58,5</w:t>
      </w:r>
      <w:r w:rsidR="007A33C4" w:rsidRPr="00EC2104">
        <w:t xml:space="preserve"> </w:t>
      </w:r>
      <w:r w:rsidR="00730F7B" w:rsidRPr="00EC2104">
        <w:t>млн. руб.</w:t>
      </w:r>
      <w:r w:rsidR="002D19CB" w:rsidRPr="00EC2104">
        <w:t xml:space="preserve"> Наибольший объем капитальных вложений в 2024 году приходится на раздел «Государственное управление и обеспечение военной безопасности, социальное обеспечение» -47,9%.</w:t>
      </w:r>
    </w:p>
    <w:p w14:paraId="3174A9B0" w14:textId="4C2970A2" w:rsidR="00F13DEF" w:rsidRPr="00EC2104" w:rsidRDefault="00730F7B" w:rsidP="00EC2104">
      <w:pPr>
        <w:spacing w:line="288" w:lineRule="auto"/>
        <w:jc w:val="both"/>
      </w:pPr>
      <w:r w:rsidRPr="00EC2104">
        <w:t xml:space="preserve"> </w:t>
      </w:r>
      <w:r w:rsidR="005435DE" w:rsidRPr="00EC2104">
        <w:t xml:space="preserve">В 2023 году был заключен контракт с ОАО «Региональная газовая компания» (строительство пяти газовых котельных). Срок исполнения контракта был намечен на декабрь 2024г. За 2024 год были смонтированы только две котельные, остальные три котельные находились на сборке у подрядчика. В связи с нарушением срока исполнения контракта работы по монтажу трех котельных были перенесены на 2025 год (заключено доп. соглашение, с сохранением финансирования), что стало причиной резкого снижения инвестиций 2024 года. </w:t>
      </w:r>
    </w:p>
    <w:p w14:paraId="2891329B" w14:textId="6E1F1718" w:rsidR="001C166B" w:rsidRPr="00EC2104" w:rsidRDefault="00977293" w:rsidP="00EC2104">
      <w:pPr>
        <w:spacing w:line="288" w:lineRule="auto"/>
        <w:ind w:firstLine="708"/>
        <w:jc w:val="both"/>
      </w:pPr>
      <w:r w:rsidRPr="00EC2104">
        <w:rPr>
          <w:rFonts w:eastAsia="MS Mincho"/>
          <w:bCs/>
          <w:lang w:eastAsia="ja-JP"/>
        </w:rPr>
        <w:t xml:space="preserve">     </w:t>
      </w:r>
      <w:r w:rsidR="00A43C66" w:rsidRPr="00EC2104">
        <w:rPr>
          <w:rFonts w:eastAsia="MS Mincho"/>
          <w:bCs/>
          <w:lang w:eastAsia="ja-JP"/>
        </w:rPr>
        <w:t>По данным территориального отдела госстатистики</w:t>
      </w:r>
      <w:r w:rsidRPr="00EC2104">
        <w:rPr>
          <w:rFonts w:eastAsia="MS Mincho"/>
          <w:bCs/>
          <w:lang w:eastAsia="ja-JP"/>
        </w:rPr>
        <w:t xml:space="preserve"> </w:t>
      </w:r>
      <w:r w:rsidR="00A43C66" w:rsidRPr="00EC2104">
        <w:t>в</w:t>
      </w:r>
      <w:r w:rsidR="004E74B3" w:rsidRPr="00EC2104">
        <w:t xml:space="preserve"> 202</w:t>
      </w:r>
      <w:r w:rsidR="00B63513" w:rsidRPr="00EC2104">
        <w:t>4</w:t>
      </w:r>
      <w:r w:rsidR="004E74B3" w:rsidRPr="00EC2104">
        <w:t>г.  численность населения, занятых в экономике округа, составляла 3,</w:t>
      </w:r>
      <w:r w:rsidR="00B63513" w:rsidRPr="00EC2104">
        <w:t>890</w:t>
      </w:r>
      <w:r w:rsidR="00AD695B" w:rsidRPr="00EC2104">
        <w:t xml:space="preserve"> </w:t>
      </w:r>
      <w:r w:rsidR="004E74B3" w:rsidRPr="00EC2104">
        <w:t xml:space="preserve">тыс. чел. </w:t>
      </w:r>
      <w:r w:rsidR="009B6756" w:rsidRPr="00EC2104">
        <w:t>В 202</w:t>
      </w:r>
      <w:r w:rsidR="006C26E5" w:rsidRPr="00EC2104">
        <w:t>4</w:t>
      </w:r>
      <w:r w:rsidR="009B6756" w:rsidRPr="00EC2104">
        <w:t>г. происходило сокращение работников малых предприятий частной формы собственности</w:t>
      </w:r>
      <w:r w:rsidR="006C26E5" w:rsidRPr="00EC2104">
        <w:t xml:space="preserve">. </w:t>
      </w:r>
      <w:r w:rsidR="009B6756" w:rsidRPr="00EC2104">
        <w:t>В связи с оптимизационными мероприятиями и сокращением численности детей дошкольного возраста в муниципальном округе принято решение о реорганизации муниципальных бюджетных дошкольных образовательных учреждений. В результате сократилась численность работников отрасли образования.</w:t>
      </w:r>
      <w:r w:rsidR="00CB7DA2" w:rsidRPr="00EC2104">
        <w:t xml:space="preserve">                                                                                                                                                                                                                                                                                                                                                                                                                                                                                                                                                                                                                                                                                                                                                                                                               </w:t>
      </w:r>
      <w:r w:rsidR="004E74B3" w:rsidRPr="00EC2104">
        <w:t xml:space="preserve">        </w:t>
      </w:r>
      <w:r w:rsidR="00E75CB2" w:rsidRPr="00EC2104">
        <w:t>О</w:t>
      </w:r>
      <w:r w:rsidR="001C166B" w:rsidRPr="00EC2104">
        <w:t xml:space="preserve">беспечение исполнения Указов Президента Российской Федерации, в частности, в муниципальном и государственном секторах в целях доведения её до среднего уровня по </w:t>
      </w:r>
      <w:r w:rsidR="001C166B" w:rsidRPr="00EC2104">
        <w:lastRenderedPageBreak/>
        <w:t xml:space="preserve">экономике и рост размера МРОТ увеличило фонд заработной платы по муниципальному образованию в целом. </w:t>
      </w:r>
      <w:r w:rsidR="002B5351" w:rsidRPr="00EC2104">
        <w:t>(+3</w:t>
      </w:r>
      <w:r w:rsidR="00E75CB2" w:rsidRPr="00EC2104">
        <w:t>8,2</w:t>
      </w:r>
      <w:r w:rsidR="002B5351" w:rsidRPr="00EC2104">
        <w:t>% по сравнению с плановым значением).</w:t>
      </w:r>
      <w:r w:rsidR="001C166B" w:rsidRPr="00EC2104">
        <w:t xml:space="preserve">             </w:t>
      </w:r>
    </w:p>
    <w:p w14:paraId="615BA8E9" w14:textId="77777777" w:rsidR="00795CE7" w:rsidRPr="00EC2104" w:rsidRDefault="00795CE7" w:rsidP="00EC2104">
      <w:pPr>
        <w:spacing w:line="288" w:lineRule="auto"/>
        <w:ind w:firstLine="708"/>
        <w:jc w:val="both"/>
      </w:pPr>
    </w:p>
    <w:bookmarkEnd w:id="1"/>
    <w:p w14:paraId="4184E4F7" w14:textId="6B9EB727" w:rsidR="007E45AB" w:rsidRPr="00EC2104" w:rsidRDefault="007E45AB" w:rsidP="00906F07">
      <w:pPr>
        <w:pStyle w:val="ConsPlusNormal"/>
        <w:keepNext/>
        <w:jc w:val="center"/>
        <w:rPr>
          <w:sz w:val="24"/>
          <w:szCs w:val="24"/>
        </w:rPr>
      </w:pPr>
      <w:r w:rsidRPr="00EC2104">
        <w:rPr>
          <w:sz w:val="24"/>
          <w:szCs w:val="24"/>
        </w:rPr>
        <w:t>Оценка показателей социально –экономического развития Краснохолмского муниципального округа на 202</w:t>
      </w:r>
      <w:r w:rsidR="00936E50" w:rsidRPr="00EC2104">
        <w:rPr>
          <w:sz w:val="24"/>
          <w:szCs w:val="24"/>
        </w:rPr>
        <w:t>5</w:t>
      </w:r>
      <w:r w:rsidRPr="00EC2104">
        <w:rPr>
          <w:sz w:val="24"/>
          <w:szCs w:val="24"/>
        </w:rPr>
        <w:t xml:space="preserve"> год и характеристика основных направлений прогноза на период до 202</w:t>
      </w:r>
      <w:r w:rsidR="00936E50" w:rsidRPr="00EC2104">
        <w:rPr>
          <w:sz w:val="24"/>
          <w:szCs w:val="24"/>
        </w:rPr>
        <w:t>8</w:t>
      </w:r>
      <w:r w:rsidRPr="00EC2104">
        <w:rPr>
          <w:sz w:val="24"/>
          <w:szCs w:val="24"/>
        </w:rPr>
        <w:t xml:space="preserve"> года.</w:t>
      </w:r>
    </w:p>
    <w:p w14:paraId="7EE53949" w14:textId="7B1765A6" w:rsidR="000363DB" w:rsidRPr="00EC2104" w:rsidRDefault="008937AA" w:rsidP="00EC2104">
      <w:pPr>
        <w:jc w:val="both"/>
      </w:pPr>
      <w:r w:rsidRPr="00EC2104">
        <w:t xml:space="preserve">    </w:t>
      </w:r>
      <w:r w:rsidR="0096509E" w:rsidRPr="00EC2104">
        <w:t xml:space="preserve"> </w:t>
      </w:r>
      <w:r w:rsidRPr="00EC2104">
        <w:t xml:space="preserve"> </w:t>
      </w:r>
    </w:p>
    <w:p w14:paraId="1BBE4D4E" w14:textId="73663ED3" w:rsidR="00C31A1E" w:rsidRPr="00EC2104" w:rsidRDefault="00C31A1E" w:rsidP="00EC2104">
      <w:pPr>
        <w:spacing w:line="288" w:lineRule="auto"/>
        <w:jc w:val="both"/>
        <w:rPr>
          <w:b/>
          <w:bCs/>
        </w:rPr>
      </w:pPr>
      <w:r w:rsidRPr="00EC2104">
        <w:t xml:space="preserve">На протяжении последних лет российская экономика функционирует в условиях беспрецедентного санкционного давления. Россия – это страна с </w:t>
      </w:r>
      <w:hyperlink r:id="rId6" w:history="1">
        <w:r w:rsidRPr="00EC2104">
          <w:rPr>
            <w:rStyle w:val="ab"/>
            <w:rFonts w:eastAsia="Calibri"/>
            <w:color w:val="000000" w:themeColor="text1"/>
          </w:rPr>
          <w:t>самым большим</w:t>
        </w:r>
      </w:hyperlink>
      <w:r w:rsidRPr="00EC2104">
        <w:t xml:space="preserve"> количеством введенных против нее санкций в истории. При этом экономика справляется с ограничениями, показывая чудеса выносливости. Основными драйверами развития </w:t>
      </w:r>
      <w:r w:rsidRPr="00EC2104">
        <w:t>будут</w:t>
      </w:r>
      <w:r w:rsidRPr="00EC2104">
        <w:t xml:space="preserve"> выступать отрасли реального сектора, прежде всего, обрабатывающая промышленность. </w:t>
      </w:r>
      <w:r w:rsidRPr="00EC2104">
        <w:rPr>
          <w:b/>
          <w:bCs/>
        </w:rPr>
        <w:t xml:space="preserve"> </w:t>
      </w:r>
    </w:p>
    <w:p w14:paraId="5BE5C786" w14:textId="39C5D9C6" w:rsidR="00B15E3E" w:rsidRPr="00EC2104" w:rsidRDefault="00AF29B8" w:rsidP="00EC2104">
      <w:pPr>
        <w:spacing w:line="288" w:lineRule="auto"/>
        <w:ind w:firstLine="708"/>
        <w:jc w:val="both"/>
      </w:pPr>
      <w:r w:rsidRPr="00EC2104">
        <w:t xml:space="preserve">В прогнозируемом периоде </w:t>
      </w:r>
      <w:proofErr w:type="gramStart"/>
      <w:r w:rsidRPr="00EC2104">
        <w:t>2026-2028</w:t>
      </w:r>
      <w:proofErr w:type="gramEnd"/>
      <w:r w:rsidRPr="00EC2104">
        <w:t xml:space="preserve"> годов обеспечение объемов производства будет достигнуто за счет предприятий ПО «Пайщик, ОООО «</w:t>
      </w:r>
      <w:proofErr w:type="spellStart"/>
      <w:r w:rsidRPr="00EC2104">
        <w:t>Краснохолмск</w:t>
      </w:r>
      <w:proofErr w:type="spellEnd"/>
      <w:r w:rsidRPr="00EC2104">
        <w:t>», ООО «Олди».</w:t>
      </w:r>
    </w:p>
    <w:p w14:paraId="6DBCE90C" w14:textId="77777777" w:rsidR="00AF048F" w:rsidRPr="00EC2104" w:rsidRDefault="00610834" w:rsidP="00EC2104">
      <w:pPr>
        <w:spacing w:line="288" w:lineRule="auto"/>
        <w:jc w:val="both"/>
      </w:pPr>
      <w:r w:rsidRPr="00EC2104">
        <w:t xml:space="preserve">         </w:t>
      </w:r>
      <w:r w:rsidR="0096509E" w:rsidRPr="00EC2104">
        <w:t xml:space="preserve"> </w:t>
      </w:r>
      <w:r w:rsidR="005C1FDE" w:rsidRPr="00EC2104">
        <w:t>ПО «Пайщик» планирует не снижать объемов производства хлебобулочной продукции и соусов томатных</w:t>
      </w:r>
      <w:r w:rsidR="00B15E3E" w:rsidRPr="00EC2104">
        <w:t xml:space="preserve">. </w:t>
      </w:r>
      <w:r w:rsidR="005C1FDE" w:rsidRPr="00EC2104">
        <w:t>Продукция ПО «Пайщик» реализуется в Краснохолмском, Молоковском, Сонковском, Бежецком районах Тверской области.</w:t>
      </w:r>
      <w:r w:rsidR="005F1C42" w:rsidRPr="00EC2104">
        <w:t xml:space="preserve"> </w:t>
      </w:r>
    </w:p>
    <w:p w14:paraId="54BD2D84" w14:textId="7957ACF6" w:rsidR="005F1C42" w:rsidRPr="00EC2104" w:rsidRDefault="00AF048F" w:rsidP="00EC2104">
      <w:pPr>
        <w:spacing w:line="288" w:lineRule="auto"/>
        <w:jc w:val="both"/>
      </w:pPr>
      <w:r w:rsidRPr="00EC2104">
        <w:t xml:space="preserve">В 2025 году </w:t>
      </w:r>
      <w:r w:rsidRPr="00EC2104">
        <w:t>ООО «</w:t>
      </w:r>
      <w:proofErr w:type="spellStart"/>
      <w:r w:rsidRPr="00EC2104">
        <w:t>Краснохолмск</w:t>
      </w:r>
      <w:proofErr w:type="spellEnd"/>
      <w:r w:rsidRPr="00EC2104">
        <w:t xml:space="preserve">» занимается </w:t>
      </w:r>
      <w:r w:rsidRPr="00EC2104">
        <w:t>пошив</w:t>
      </w:r>
      <w:r w:rsidRPr="00EC2104">
        <w:t>ом</w:t>
      </w:r>
      <w:r w:rsidRPr="00EC2104">
        <w:t xml:space="preserve"> комплектов одежды «Юнармия».</w:t>
      </w:r>
      <w:r w:rsidRPr="00EC2104">
        <w:t xml:space="preserve"> В </w:t>
      </w:r>
      <w:r w:rsidR="005F1C42" w:rsidRPr="00EC2104">
        <w:t>прогнозируемый период швейная фабрика собирается наращивать объемы производства, планиру</w:t>
      </w:r>
      <w:r w:rsidR="004F59A6" w:rsidRPr="00EC2104">
        <w:t>етс</w:t>
      </w:r>
      <w:r w:rsidR="005F1C42" w:rsidRPr="00EC2104">
        <w:t>я заключени</w:t>
      </w:r>
      <w:r w:rsidR="004F59A6" w:rsidRPr="00EC2104">
        <w:t>е</w:t>
      </w:r>
      <w:r w:rsidR="005F1C42" w:rsidRPr="00EC2104">
        <w:t xml:space="preserve"> контрактов по госзаказу. Реализация продукции данного предприятия осуществляется не только непосредственно заказчикам, но и через интернет – магазины. </w:t>
      </w:r>
    </w:p>
    <w:p w14:paraId="13EC01AA" w14:textId="433A1B7A" w:rsidR="00BD2EF0" w:rsidRPr="00EC2104" w:rsidRDefault="00DD1B70" w:rsidP="00EC2104">
      <w:pPr>
        <w:spacing w:line="288" w:lineRule="auto"/>
        <w:jc w:val="both"/>
      </w:pPr>
      <w:r w:rsidRPr="00EC2104">
        <w:t xml:space="preserve">             </w:t>
      </w:r>
      <w:r w:rsidR="00BD2EF0" w:rsidRPr="00EC2104">
        <w:t>В прогнозируемом периоде ООО «Олди» планирует увеличение численности работников до 2</w:t>
      </w:r>
      <w:r w:rsidR="006561D8" w:rsidRPr="00EC2104">
        <w:t xml:space="preserve">5 </w:t>
      </w:r>
      <w:r w:rsidR="00BD2EF0" w:rsidRPr="00EC2104">
        <w:t>человек, наращивание объемов производства, налаживание новых рынков сбыта.</w:t>
      </w:r>
    </w:p>
    <w:p w14:paraId="38EDF46B" w14:textId="764043B0" w:rsidR="009A2D6A" w:rsidRPr="00EC2104" w:rsidRDefault="00DD1B70" w:rsidP="00EC2104">
      <w:pPr>
        <w:spacing w:line="288" w:lineRule="auto"/>
        <w:jc w:val="both"/>
      </w:pPr>
      <w:r w:rsidRPr="00EC2104">
        <w:t xml:space="preserve">           </w:t>
      </w:r>
      <w:proofErr w:type="spellStart"/>
      <w:r w:rsidR="009A2D6A" w:rsidRPr="00EC2104">
        <w:rPr>
          <w:color w:val="000000"/>
        </w:rPr>
        <w:t>Улично</w:t>
      </w:r>
      <w:proofErr w:type="spellEnd"/>
      <w:r w:rsidR="009A2D6A" w:rsidRPr="00EC2104">
        <w:rPr>
          <w:color w:val="000000"/>
        </w:rPr>
        <w:t xml:space="preserve"> – дорожная сеть округа 1,2,3 класса составляет 345,7 км (в </w:t>
      </w:r>
      <w:proofErr w:type="gramStart"/>
      <w:r w:rsidR="009A2D6A" w:rsidRPr="00EC2104">
        <w:rPr>
          <w:color w:val="000000"/>
        </w:rPr>
        <w:t>т.ч.</w:t>
      </w:r>
      <w:proofErr w:type="gramEnd"/>
      <w:r w:rsidR="009A2D6A" w:rsidRPr="00EC2104">
        <w:rPr>
          <w:color w:val="000000"/>
        </w:rPr>
        <w:t xml:space="preserve"> 1кл – 64,3 км; 2кл. – 168,5 км; 3кл. – 112,9 км).  Практически все </w:t>
      </w:r>
      <w:proofErr w:type="gramStart"/>
      <w:r w:rsidR="009A2D6A" w:rsidRPr="00EC2104">
        <w:rPr>
          <w:color w:val="000000"/>
        </w:rPr>
        <w:t>дороги  муниципального</w:t>
      </w:r>
      <w:proofErr w:type="gramEnd"/>
      <w:r w:rsidR="009A2D6A" w:rsidRPr="00EC2104">
        <w:rPr>
          <w:color w:val="000000"/>
        </w:rPr>
        <w:t xml:space="preserve"> образования обслуживает АО «Краснохолмское ДРСУ</w:t>
      </w:r>
      <w:r w:rsidR="009A2D6A" w:rsidRPr="00EC2104">
        <w:rPr>
          <w:color w:val="000000"/>
        </w:rPr>
        <w:t>».</w:t>
      </w:r>
    </w:p>
    <w:p w14:paraId="11B950B9" w14:textId="77777777" w:rsidR="009A2D6A" w:rsidRPr="00EC2104" w:rsidRDefault="00DD1B70" w:rsidP="00EC2104">
      <w:pPr>
        <w:spacing w:line="288" w:lineRule="auto"/>
        <w:ind w:firstLine="708"/>
        <w:jc w:val="both"/>
      </w:pPr>
      <w:r w:rsidRPr="00EC2104">
        <w:t xml:space="preserve"> </w:t>
      </w:r>
      <w:r w:rsidR="009A2D6A" w:rsidRPr="00EC2104">
        <w:t xml:space="preserve">На ближайшую перспективу в программу дорожных работ на территории города включены: </w:t>
      </w:r>
    </w:p>
    <w:p w14:paraId="0D5A84DA" w14:textId="77777777" w:rsidR="009A2D6A" w:rsidRPr="00EC2104" w:rsidRDefault="009A2D6A" w:rsidP="00EC2104">
      <w:pPr>
        <w:spacing w:line="288" w:lineRule="auto"/>
        <w:jc w:val="both"/>
      </w:pPr>
      <w:r w:rsidRPr="00EC2104">
        <w:t>- Капитальный ремонт автодороги по ул. Ленина от д. 26 до д. 44Б (в асфальтном исполнении);</w:t>
      </w:r>
    </w:p>
    <w:p w14:paraId="64A76926" w14:textId="77777777" w:rsidR="009A2D6A" w:rsidRPr="00EC2104" w:rsidRDefault="009A2D6A" w:rsidP="00EC2104">
      <w:pPr>
        <w:spacing w:line="288" w:lineRule="auto"/>
        <w:jc w:val="both"/>
      </w:pPr>
      <w:r w:rsidRPr="00EC2104">
        <w:t>- Капитальный ремонт участка автодороги по ул. Чистякова от пересечения с ул. Советская до пересечения с ул. Октябрьская (в асфальтном исполнении);</w:t>
      </w:r>
    </w:p>
    <w:p w14:paraId="0579BB5D" w14:textId="77777777" w:rsidR="009A2D6A" w:rsidRPr="00EC2104" w:rsidRDefault="009A2D6A" w:rsidP="00EC2104">
      <w:pPr>
        <w:spacing w:line="288" w:lineRule="auto"/>
        <w:jc w:val="both"/>
      </w:pPr>
      <w:r w:rsidRPr="00EC2104">
        <w:t xml:space="preserve">Предполагаемая стоимость этих объектов в пределах 13,0 </w:t>
      </w:r>
      <w:proofErr w:type="gramStart"/>
      <w:r w:rsidRPr="00EC2104">
        <w:t>млн.</w:t>
      </w:r>
      <w:proofErr w:type="gramEnd"/>
      <w:r w:rsidRPr="00EC2104">
        <w:t xml:space="preserve"> рублей.</w:t>
      </w:r>
    </w:p>
    <w:p w14:paraId="2A15891F" w14:textId="77777777" w:rsidR="009A2D6A" w:rsidRPr="00EC2104" w:rsidRDefault="009A2D6A" w:rsidP="00EC2104">
      <w:pPr>
        <w:spacing w:line="288" w:lineRule="auto"/>
        <w:jc w:val="both"/>
      </w:pPr>
      <w:r w:rsidRPr="00EC2104">
        <w:t>- Капитальный ремонт асфальтного покрытия территории МБОУ Краснохолмская СОШ № 2 им. Сергея Забавина – 5,2 млн. руб.;</w:t>
      </w:r>
    </w:p>
    <w:p w14:paraId="29122721" w14:textId="784E7F53" w:rsidR="009A2D6A" w:rsidRPr="00EC2104" w:rsidRDefault="009A2D6A" w:rsidP="00EC2104">
      <w:pPr>
        <w:spacing w:line="288" w:lineRule="auto"/>
        <w:jc w:val="both"/>
      </w:pPr>
      <w:r w:rsidRPr="00EC2104">
        <w:t>В 2025г. планируется капитальный ремонт дворовых территорий и проездов к дворовым территориям многоквартирных домов №2 и №6 по ул. Калинина.</w:t>
      </w:r>
    </w:p>
    <w:p w14:paraId="247E7959" w14:textId="0156EE8F" w:rsidR="0012533C" w:rsidRPr="00EC2104" w:rsidRDefault="00AA5B41" w:rsidP="00EC2104">
      <w:pPr>
        <w:spacing w:line="288" w:lineRule="auto"/>
        <w:jc w:val="both"/>
      </w:pPr>
      <w:r w:rsidRPr="00EC2104">
        <w:t xml:space="preserve">В дорожном секторе значительная доля средств будет направляться на содержание автомобильных дорог третьего класса регионального и межмуниципального значения, </w:t>
      </w:r>
      <w:proofErr w:type="spellStart"/>
      <w:r w:rsidRPr="00EC2104">
        <w:t>межпоселенческих</w:t>
      </w:r>
      <w:proofErr w:type="spellEnd"/>
      <w:r w:rsidRPr="00EC2104">
        <w:t xml:space="preserve"> дорог.</w:t>
      </w:r>
    </w:p>
    <w:p w14:paraId="5F311109" w14:textId="42D5C094" w:rsidR="00946D81" w:rsidRPr="00EC2104" w:rsidRDefault="0012533C" w:rsidP="00EC2104">
      <w:pPr>
        <w:spacing w:line="288" w:lineRule="auto"/>
        <w:jc w:val="both"/>
      </w:pPr>
      <w:r w:rsidRPr="00EC2104">
        <w:t xml:space="preserve">    </w:t>
      </w:r>
      <w:r w:rsidR="00FD7A88" w:rsidRPr="00EC2104">
        <w:t xml:space="preserve">        </w:t>
      </w:r>
      <w:r w:rsidRPr="00EC2104">
        <w:t>В</w:t>
      </w:r>
      <w:r w:rsidR="008B05BD" w:rsidRPr="00EC2104">
        <w:t xml:space="preserve"> </w:t>
      </w:r>
      <w:r w:rsidR="007E570C" w:rsidRPr="00EC2104">
        <w:t xml:space="preserve">агропромышленном комплексе в </w:t>
      </w:r>
      <w:r w:rsidR="008B05BD" w:rsidRPr="00EC2104">
        <w:t>прогнозируемый период</w:t>
      </w:r>
      <w:r w:rsidR="00946D81" w:rsidRPr="00EC2104">
        <w:t xml:space="preserve"> </w:t>
      </w:r>
      <w:r w:rsidR="00B7589E" w:rsidRPr="00EC2104">
        <w:t xml:space="preserve">предполагается </w:t>
      </w:r>
      <w:r w:rsidR="007E570C" w:rsidRPr="00EC2104">
        <w:t xml:space="preserve">незначительное </w:t>
      </w:r>
      <w:r w:rsidR="00B7589E" w:rsidRPr="00EC2104">
        <w:t xml:space="preserve">увеличение </w:t>
      </w:r>
      <w:r w:rsidR="00946D81" w:rsidRPr="00EC2104">
        <w:t>производств</w:t>
      </w:r>
      <w:r w:rsidR="00B7589E" w:rsidRPr="00EC2104">
        <w:t>а</w:t>
      </w:r>
      <w:r w:rsidR="00946D81" w:rsidRPr="00EC2104">
        <w:t xml:space="preserve"> валовой продукции в действующих ценах за счет предполагаемого увеличения производства </w:t>
      </w:r>
      <w:r w:rsidR="00B7589E" w:rsidRPr="00EC2104">
        <w:t>зерна</w:t>
      </w:r>
      <w:r w:rsidRPr="00EC2104">
        <w:t>, картофеля.</w:t>
      </w:r>
      <w:r w:rsidR="00BA6CA7" w:rsidRPr="00EC2104">
        <w:t xml:space="preserve"> </w:t>
      </w:r>
    </w:p>
    <w:p w14:paraId="7E6B3E46" w14:textId="1468925C" w:rsidR="00356D93" w:rsidRPr="00EC2104" w:rsidRDefault="006B3D4E" w:rsidP="00EC2104">
      <w:pPr>
        <w:spacing w:line="288" w:lineRule="auto"/>
        <w:jc w:val="both"/>
      </w:pPr>
      <w:r w:rsidRPr="00EC2104">
        <w:lastRenderedPageBreak/>
        <w:t xml:space="preserve">      </w:t>
      </w:r>
      <w:r w:rsidR="00610834" w:rsidRPr="00EC2104">
        <w:t xml:space="preserve">   </w:t>
      </w:r>
      <w:r w:rsidR="00794580" w:rsidRPr="00EC2104">
        <w:t>О</w:t>
      </w:r>
      <w:r w:rsidRPr="00EC2104">
        <w:t>бъем инвестиций в экономику и социальную сферу округа без учета субъектов малого предпринимательства по оценке 202</w:t>
      </w:r>
      <w:r w:rsidR="00356D93" w:rsidRPr="00EC2104">
        <w:t>5</w:t>
      </w:r>
      <w:r w:rsidRPr="00EC2104">
        <w:t xml:space="preserve">г. составит </w:t>
      </w:r>
      <w:r w:rsidR="00356D93" w:rsidRPr="00EC2104">
        <w:t>278,4</w:t>
      </w:r>
      <w:r w:rsidR="00663064" w:rsidRPr="00EC2104">
        <w:t xml:space="preserve"> </w:t>
      </w:r>
      <w:r w:rsidRPr="00EC2104">
        <w:t xml:space="preserve">млн. руб. </w:t>
      </w:r>
      <w:r w:rsidR="00356D93" w:rsidRPr="00EC2104">
        <w:t>(ИФО 441,3%) за счет продления контракта по строительству объектов теплоснабжения.</w:t>
      </w:r>
    </w:p>
    <w:p w14:paraId="5BB9425B" w14:textId="77777777" w:rsidR="00EC2104" w:rsidRDefault="00232645" w:rsidP="00EC2104">
      <w:pPr>
        <w:spacing w:line="288" w:lineRule="auto"/>
        <w:jc w:val="both"/>
      </w:pPr>
      <w:r w:rsidRPr="00EC2104">
        <w:rPr>
          <w:b/>
          <w:bCs/>
        </w:rPr>
        <w:t>С</w:t>
      </w:r>
      <w:r w:rsidR="00356D93" w:rsidRPr="00EC2104">
        <w:rPr>
          <w:b/>
          <w:bCs/>
        </w:rPr>
        <w:t xml:space="preserve"> 2026 год</w:t>
      </w:r>
      <w:r w:rsidRPr="00EC2104">
        <w:rPr>
          <w:b/>
          <w:bCs/>
        </w:rPr>
        <w:t>а</w:t>
      </w:r>
      <w:r w:rsidR="00356D93" w:rsidRPr="00EC2104">
        <w:t xml:space="preserve"> в связи с исполнением контракта и завершени</w:t>
      </w:r>
      <w:r w:rsidRPr="00EC2104">
        <w:t>ем</w:t>
      </w:r>
      <w:r w:rsidR="00356D93" w:rsidRPr="00EC2104">
        <w:t xml:space="preserve"> строительства объектов теплоснабжения </w:t>
      </w:r>
      <w:r w:rsidRPr="00EC2104">
        <w:t xml:space="preserve">объем </w:t>
      </w:r>
      <w:r w:rsidR="00356D93" w:rsidRPr="00EC2104">
        <w:t>инвестиц</w:t>
      </w:r>
      <w:r w:rsidRPr="00EC2104">
        <w:t xml:space="preserve">ионных вложений будет </w:t>
      </w:r>
      <w:r w:rsidR="00356D93" w:rsidRPr="00EC2104">
        <w:t>уменьшаться</w:t>
      </w:r>
      <w:r w:rsidRPr="00EC2104">
        <w:t>. Вложение</w:t>
      </w:r>
      <w:r w:rsidR="00356D93" w:rsidRPr="00EC2104">
        <w:t xml:space="preserve"> инвестиций будет обеспечен</w:t>
      </w:r>
      <w:r w:rsidRPr="00EC2104">
        <w:t>о</w:t>
      </w:r>
      <w:r w:rsidR="00356D93" w:rsidRPr="00EC2104">
        <w:t xml:space="preserve"> за счет разделов «Государственное управление и обеспечение», «Образование», «Транспортировка и хранение».</w:t>
      </w:r>
    </w:p>
    <w:p w14:paraId="64F1B2FF" w14:textId="4836070C" w:rsidR="00B13CE0" w:rsidRPr="00EC2104" w:rsidRDefault="00610834" w:rsidP="00EC2104">
      <w:pPr>
        <w:spacing w:line="288" w:lineRule="auto"/>
        <w:jc w:val="both"/>
      </w:pPr>
      <w:r w:rsidRPr="00EC2104">
        <w:t xml:space="preserve">   </w:t>
      </w:r>
      <w:r w:rsidR="00557D46" w:rsidRPr="00EC2104">
        <w:t xml:space="preserve"> </w:t>
      </w:r>
      <w:r w:rsidR="006B3D4E" w:rsidRPr="00EC2104">
        <w:t xml:space="preserve">Важные экономические функции выполняет предпринимательство, </w:t>
      </w:r>
      <w:proofErr w:type="gramStart"/>
      <w:r w:rsidR="006B3D4E" w:rsidRPr="00EC2104">
        <w:t>т.к.</w:t>
      </w:r>
      <w:proofErr w:type="gramEnd"/>
      <w:r w:rsidR="006B3D4E" w:rsidRPr="00EC2104">
        <w:t xml:space="preserve">, оно тесным образом связано со всеми сферами жизнедеятельности общества.  </w:t>
      </w:r>
      <w:r w:rsidR="00B13CE0" w:rsidRPr="00EC2104">
        <w:t>На начало 2025 года в Краснохолмском муниципальном округе зарегистрировано 197 субъектов предпринимательской деятельности.</w:t>
      </w:r>
    </w:p>
    <w:p w14:paraId="276CD620" w14:textId="77777777" w:rsidR="00B13CE0" w:rsidRPr="00B13CE0" w:rsidRDefault="00B13CE0" w:rsidP="00EC2104">
      <w:pPr>
        <w:pStyle w:val="a9"/>
        <w:spacing w:line="288" w:lineRule="auto"/>
      </w:pPr>
      <w:r w:rsidRPr="00B13CE0">
        <w:t>Из них:</w:t>
      </w:r>
      <w:r w:rsidRPr="00B13CE0">
        <w:br/>
        <w:t>– 4 ед. малых предприятий;</w:t>
      </w:r>
      <w:r w:rsidRPr="00B13CE0">
        <w:br/>
        <w:t>- 26 ед. микропредприятий;</w:t>
      </w:r>
      <w:r w:rsidRPr="00B13CE0">
        <w:br/>
        <w:t>- 167 индивидуальных предпринимателя.</w:t>
      </w:r>
      <w:r w:rsidRPr="00B13CE0">
        <w:br/>
        <w:t>Число субъектов малого и среднего предпринимательства на 10000 человек населения составляет 231,5 ед.</w:t>
      </w:r>
    </w:p>
    <w:p w14:paraId="15361ED3" w14:textId="77777777" w:rsidR="00EC2104" w:rsidRPr="00EC2104" w:rsidRDefault="0003664B" w:rsidP="00EC2104">
      <w:pPr>
        <w:spacing w:line="288" w:lineRule="auto"/>
        <w:ind w:firstLine="708"/>
        <w:jc w:val="both"/>
      </w:pPr>
      <w:r w:rsidRPr="00EC2104">
        <w:t xml:space="preserve">           </w:t>
      </w:r>
      <w:r w:rsidR="00EC2104" w:rsidRPr="00EC2104">
        <w:t xml:space="preserve">          По оценке 2025г. продолжится сокращение численности занятых в экономике округа. По оценке 2025г. среднесписочная численность работников для расчета фонда заработной платы составит 1,905 тыс. чел. На конец прогнозируемого периода 2028г. может составить 1,860 человек. По оценке 2025г. темп роста фонда заработной платы составит 110,5%. В целом по округу темп роста фонда заработной платы в прогнозируемые годы предполагается в пределах </w:t>
      </w:r>
      <w:proofErr w:type="gramStart"/>
      <w:r w:rsidR="00EC2104" w:rsidRPr="00EC2104">
        <w:t>109,3-106,8</w:t>
      </w:r>
      <w:proofErr w:type="gramEnd"/>
      <w:r w:rsidR="00EC2104" w:rsidRPr="00EC2104">
        <w:t>%.</w:t>
      </w:r>
    </w:p>
    <w:p w14:paraId="1835EA3C" w14:textId="5849429E" w:rsidR="00BF13AA" w:rsidRPr="00EC2104" w:rsidRDefault="00BF13AA" w:rsidP="00EC2104">
      <w:pPr>
        <w:pStyle w:val="a9"/>
        <w:spacing w:line="288" w:lineRule="auto"/>
        <w:jc w:val="both"/>
      </w:pPr>
      <w:r w:rsidRPr="00EC2104">
        <w:t xml:space="preserve">   </w:t>
      </w:r>
      <w:r w:rsidR="00CC475E" w:rsidRPr="00EC2104">
        <w:t xml:space="preserve">         </w:t>
      </w:r>
      <w:r w:rsidRPr="00EC2104">
        <w:t>В муниципальном секторе исполнение намеченных планов и</w:t>
      </w:r>
      <w:r w:rsidR="00CC475E" w:rsidRPr="00EC2104">
        <w:t xml:space="preserve"> </w:t>
      </w:r>
      <w:r w:rsidRPr="00EC2104">
        <w:t xml:space="preserve">мероприятий осуществляется на основе 12 муниципальных программ и в рамках реализации национальных проектов. </w:t>
      </w:r>
    </w:p>
    <w:p w14:paraId="476C0BF0" w14:textId="77777777" w:rsidR="002C6542" w:rsidRPr="00EC2104" w:rsidRDefault="002C6542" w:rsidP="00EC2104">
      <w:pPr>
        <w:pStyle w:val="3"/>
        <w:spacing w:before="0" w:line="288" w:lineRule="auto"/>
        <w:rPr>
          <w:rFonts w:ascii="Times New Roman" w:hAnsi="Times New Roman" w:cs="Times New Roman"/>
        </w:rPr>
      </w:pPr>
    </w:p>
    <w:sectPr w:rsidR="002C6542" w:rsidRPr="00EC2104" w:rsidSect="008B2737">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E44391"/>
    <w:multiLevelType w:val="hybridMultilevel"/>
    <w:tmpl w:val="9AD0C330"/>
    <w:lvl w:ilvl="0" w:tplc="5CDAAC7C">
      <w:start w:val="2"/>
      <w:numFmt w:val="upperRoman"/>
      <w:lvlText w:val="%1."/>
      <w:lvlJc w:val="left"/>
      <w:pPr>
        <w:ind w:left="341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16cid:durableId="347368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C6542"/>
    <w:rsid w:val="00006C1C"/>
    <w:rsid w:val="000079A9"/>
    <w:rsid w:val="000129DA"/>
    <w:rsid w:val="00020C2F"/>
    <w:rsid w:val="0002520E"/>
    <w:rsid w:val="000363DB"/>
    <w:rsid w:val="0003664B"/>
    <w:rsid w:val="0003683D"/>
    <w:rsid w:val="00041861"/>
    <w:rsid w:val="0005453E"/>
    <w:rsid w:val="000663AC"/>
    <w:rsid w:val="00072027"/>
    <w:rsid w:val="000845C4"/>
    <w:rsid w:val="00085F82"/>
    <w:rsid w:val="00090281"/>
    <w:rsid w:val="00095D7B"/>
    <w:rsid w:val="000A3BDD"/>
    <w:rsid w:val="000A4A52"/>
    <w:rsid w:val="000B1A61"/>
    <w:rsid w:val="000D69CE"/>
    <w:rsid w:val="000D6B62"/>
    <w:rsid w:val="000E3095"/>
    <w:rsid w:val="000E4BED"/>
    <w:rsid w:val="000F00F5"/>
    <w:rsid w:val="000F3A49"/>
    <w:rsid w:val="0010580A"/>
    <w:rsid w:val="001134A6"/>
    <w:rsid w:val="00113BBE"/>
    <w:rsid w:val="00114A15"/>
    <w:rsid w:val="00114C56"/>
    <w:rsid w:val="001170DC"/>
    <w:rsid w:val="00124FED"/>
    <w:rsid w:val="0012533C"/>
    <w:rsid w:val="00125AEE"/>
    <w:rsid w:val="001463BB"/>
    <w:rsid w:val="001467DA"/>
    <w:rsid w:val="00152E06"/>
    <w:rsid w:val="001550E1"/>
    <w:rsid w:val="001610B7"/>
    <w:rsid w:val="00162D12"/>
    <w:rsid w:val="00171777"/>
    <w:rsid w:val="00174877"/>
    <w:rsid w:val="00177EE6"/>
    <w:rsid w:val="0018459F"/>
    <w:rsid w:val="0018587D"/>
    <w:rsid w:val="0019759B"/>
    <w:rsid w:val="001A6B43"/>
    <w:rsid w:val="001B1D72"/>
    <w:rsid w:val="001B6079"/>
    <w:rsid w:val="001B675B"/>
    <w:rsid w:val="001C166B"/>
    <w:rsid w:val="001C6444"/>
    <w:rsid w:val="001C7B4A"/>
    <w:rsid w:val="001D72CB"/>
    <w:rsid w:val="001F05B2"/>
    <w:rsid w:val="001F1367"/>
    <w:rsid w:val="001F3628"/>
    <w:rsid w:val="001F48E9"/>
    <w:rsid w:val="001F5B49"/>
    <w:rsid w:val="001F6786"/>
    <w:rsid w:val="001F67D7"/>
    <w:rsid w:val="001F7E4C"/>
    <w:rsid w:val="002041AC"/>
    <w:rsid w:val="002148E3"/>
    <w:rsid w:val="002210FD"/>
    <w:rsid w:val="0022462C"/>
    <w:rsid w:val="00230383"/>
    <w:rsid w:val="00232645"/>
    <w:rsid w:val="0023407F"/>
    <w:rsid w:val="00237E78"/>
    <w:rsid w:val="0024137F"/>
    <w:rsid w:val="00242C47"/>
    <w:rsid w:val="002443AB"/>
    <w:rsid w:val="0024610B"/>
    <w:rsid w:val="00246574"/>
    <w:rsid w:val="002512B1"/>
    <w:rsid w:val="002554EA"/>
    <w:rsid w:val="00260BDD"/>
    <w:rsid w:val="00265900"/>
    <w:rsid w:val="00273F0F"/>
    <w:rsid w:val="00276460"/>
    <w:rsid w:val="002A44D9"/>
    <w:rsid w:val="002A6FC5"/>
    <w:rsid w:val="002B5351"/>
    <w:rsid w:val="002C3CE2"/>
    <w:rsid w:val="002C6542"/>
    <w:rsid w:val="002D1933"/>
    <w:rsid w:val="002D19CB"/>
    <w:rsid w:val="002E5828"/>
    <w:rsid w:val="002F05B5"/>
    <w:rsid w:val="002F7FB9"/>
    <w:rsid w:val="00300723"/>
    <w:rsid w:val="00303F80"/>
    <w:rsid w:val="00303FA4"/>
    <w:rsid w:val="0030721C"/>
    <w:rsid w:val="003125B9"/>
    <w:rsid w:val="0031429C"/>
    <w:rsid w:val="00317B90"/>
    <w:rsid w:val="00322C23"/>
    <w:rsid w:val="003266BD"/>
    <w:rsid w:val="00327143"/>
    <w:rsid w:val="00330287"/>
    <w:rsid w:val="00331F1D"/>
    <w:rsid w:val="00331FDE"/>
    <w:rsid w:val="00337923"/>
    <w:rsid w:val="00343DC0"/>
    <w:rsid w:val="00343DC5"/>
    <w:rsid w:val="0034718C"/>
    <w:rsid w:val="00354F91"/>
    <w:rsid w:val="00356D93"/>
    <w:rsid w:val="00366467"/>
    <w:rsid w:val="00366CB3"/>
    <w:rsid w:val="00372F98"/>
    <w:rsid w:val="00373FE7"/>
    <w:rsid w:val="00376177"/>
    <w:rsid w:val="00385014"/>
    <w:rsid w:val="00393382"/>
    <w:rsid w:val="00395800"/>
    <w:rsid w:val="00397D46"/>
    <w:rsid w:val="003B4840"/>
    <w:rsid w:val="003B73C3"/>
    <w:rsid w:val="003C3AE3"/>
    <w:rsid w:val="003D4A9E"/>
    <w:rsid w:val="003E1B68"/>
    <w:rsid w:val="003E3869"/>
    <w:rsid w:val="003E759C"/>
    <w:rsid w:val="004045C3"/>
    <w:rsid w:val="00411B0E"/>
    <w:rsid w:val="0041311E"/>
    <w:rsid w:val="0042751A"/>
    <w:rsid w:val="004353C6"/>
    <w:rsid w:val="0044056A"/>
    <w:rsid w:val="00442916"/>
    <w:rsid w:val="00446FD9"/>
    <w:rsid w:val="00464EB4"/>
    <w:rsid w:val="0047782F"/>
    <w:rsid w:val="00480D7E"/>
    <w:rsid w:val="00493679"/>
    <w:rsid w:val="0049754D"/>
    <w:rsid w:val="004A2796"/>
    <w:rsid w:val="004A7FD0"/>
    <w:rsid w:val="004B0DC6"/>
    <w:rsid w:val="004B306E"/>
    <w:rsid w:val="004B781C"/>
    <w:rsid w:val="004C2934"/>
    <w:rsid w:val="004D34C9"/>
    <w:rsid w:val="004D6832"/>
    <w:rsid w:val="004E74B3"/>
    <w:rsid w:val="004F5139"/>
    <w:rsid w:val="004F59A6"/>
    <w:rsid w:val="00505DD5"/>
    <w:rsid w:val="00520ACD"/>
    <w:rsid w:val="00523570"/>
    <w:rsid w:val="00532755"/>
    <w:rsid w:val="0053328D"/>
    <w:rsid w:val="005374F4"/>
    <w:rsid w:val="005378E0"/>
    <w:rsid w:val="005435DE"/>
    <w:rsid w:val="00546EF9"/>
    <w:rsid w:val="00557D46"/>
    <w:rsid w:val="00561F40"/>
    <w:rsid w:val="00566157"/>
    <w:rsid w:val="00577D95"/>
    <w:rsid w:val="00584243"/>
    <w:rsid w:val="00593B1B"/>
    <w:rsid w:val="00596510"/>
    <w:rsid w:val="00596807"/>
    <w:rsid w:val="005973E7"/>
    <w:rsid w:val="0059764C"/>
    <w:rsid w:val="005A0CD8"/>
    <w:rsid w:val="005A1AD7"/>
    <w:rsid w:val="005A3F4E"/>
    <w:rsid w:val="005A6955"/>
    <w:rsid w:val="005B15AC"/>
    <w:rsid w:val="005B740E"/>
    <w:rsid w:val="005C1D86"/>
    <w:rsid w:val="005C1FDE"/>
    <w:rsid w:val="005C53C8"/>
    <w:rsid w:val="005D0295"/>
    <w:rsid w:val="005D0AAB"/>
    <w:rsid w:val="005D5B29"/>
    <w:rsid w:val="005D7F4F"/>
    <w:rsid w:val="005E1165"/>
    <w:rsid w:val="005E735D"/>
    <w:rsid w:val="005F1C42"/>
    <w:rsid w:val="005F59A5"/>
    <w:rsid w:val="005F75E2"/>
    <w:rsid w:val="00606CBD"/>
    <w:rsid w:val="00610834"/>
    <w:rsid w:val="0062094E"/>
    <w:rsid w:val="00621FEE"/>
    <w:rsid w:val="00623BD6"/>
    <w:rsid w:val="006335E3"/>
    <w:rsid w:val="00644677"/>
    <w:rsid w:val="00646B6C"/>
    <w:rsid w:val="006561D8"/>
    <w:rsid w:val="0065772E"/>
    <w:rsid w:val="00663064"/>
    <w:rsid w:val="006646FA"/>
    <w:rsid w:val="006717E5"/>
    <w:rsid w:val="00697E09"/>
    <w:rsid w:val="006B3D4E"/>
    <w:rsid w:val="006B76A7"/>
    <w:rsid w:val="006C014C"/>
    <w:rsid w:val="006C26E5"/>
    <w:rsid w:val="006C5A7E"/>
    <w:rsid w:val="006D3CCA"/>
    <w:rsid w:val="006E1B36"/>
    <w:rsid w:val="006E4F74"/>
    <w:rsid w:val="006E66E8"/>
    <w:rsid w:val="006E7F0D"/>
    <w:rsid w:val="00703E86"/>
    <w:rsid w:val="0070679D"/>
    <w:rsid w:val="007103FF"/>
    <w:rsid w:val="00721975"/>
    <w:rsid w:val="00730F7B"/>
    <w:rsid w:val="007370B9"/>
    <w:rsid w:val="00747473"/>
    <w:rsid w:val="00752993"/>
    <w:rsid w:val="00752D24"/>
    <w:rsid w:val="00765C54"/>
    <w:rsid w:val="007669B7"/>
    <w:rsid w:val="007745DE"/>
    <w:rsid w:val="00781335"/>
    <w:rsid w:val="00790B63"/>
    <w:rsid w:val="00791CDF"/>
    <w:rsid w:val="00794580"/>
    <w:rsid w:val="00795CE7"/>
    <w:rsid w:val="007A33C4"/>
    <w:rsid w:val="007A3B6F"/>
    <w:rsid w:val="007A563F"/>
    <w:rsid w:val="007A5942"/>
    <w:rsid w:val="007B2D34"/>
    <w:rsid w:val="007D10AE"/>
    <w:rsid w:val="007E45AB"/>
    <w:rsid w:val="007E45D4"/>
    <w:rsid w:val="007E570C"/>
    <w:rsid w:val="008033E8"/>
    <w:rsid w:val="00817E3D"/>
    <w:rsid w:val="0082340F"/>
    <w:rsid w:val="00823F9B"/>
    <w:rsid w:val="008248F2"/>
    <w:rsid w:val="00833918"/>
    <w:rsid w:val="00845AA0"/>
    <w:rsid w:val="00850327"/>
    <w:rsid w:val="00855D0E"/>
    <w:rsid w:val="00861EFC"/>
    <w:rsid w:val="00866ACA"/>
    <w:rsid w:val="0087338C"/>
    <w:rsid w:val="00874419"/>
    <w:rsid w:val="008767BB"/>
    <w:rsid w:val="008875B4"/>
    <w:rsid w:val="00890E90"/>
    <w:rsid w:val="008926B4"/>
    <w:rsid w:val="008937AA"/>
    <w:rsid w:val="00897F49"/>
    <w:rsid w:val="008A2D38"/>
    <w:rsid w:val="008B05BD"/>
    <w:rsid w:val="008B2737"/>
    <w:rsid w:val="008C7825"/>
    <w:rsid w:val="008E0053"/>
    <w:rsid w:val="008E5D1B"/>
    <w:rsid w:val="008F53F7"/>
    <w:rsid w:val="009061DB"/>
    <w:rsid w:val="00906F07"/>
    <w:rsid w:val="00911920"/>
    <w:rsid w:val="0091383F"/>
    <w:rsid w:val="00917277"/>
    <w:rsid w:val="0092358F"/>
    <w:rsid w:val="00936E50"/>
    <w:rsid w:val="009434C5"/>
    <w:rsid w:val="00946D81"/>
    <w:rsid w:val="00953961"/>
    <w:rsid w:val="00957659"/>
    <w:rsid w:val="00961432"/>
    <w:rsid w:val="00962ECC"/>
    <w:rsid w:val="00962FF6"/>
    <w:rsid w:val="0096509E"/>
    <w:rsid w:val="00965C57"/>
    <w:rsid w:val="009724FD"/>
    <w:rsid w:val="00977293"/>
    <w:rsid w:val="0098383B"/>
    <w:rsid w:val="009874FD"/>
    <w:rsid w:val="00994D1E"/>
    <w:rsid w:val="00996E4B"/>
    <w:rsid w:val="009A2D6A"/>
    <w:rsid w:val="009A4BEE"/>
    <w:rsid w:val="009A57FE"/>
    <w:rsid w:val="009B2E99"/>
    <w:rsid w:val="009B5CBD"/>
    <w:rsid w:val="009B6756"/>
    <w:rsid w:val="009B6817"/>
    <w:rsid w:val="009B6E11"/>
    <w:rsid w:val="009C6AD2"/>
    <w:rsid w:val="009D7818"/>
    <w:rsid w:val="009E0AE4"/>
    <w:rsid w:val="009E6FD2"/>
    <w:rsid w:val="009E7E50"/>
    <w:rsid w:val="009F1FE8"/>
    <w:rsid w:val="009F24C9"/>
    <w:rsid w:val="009F2745"/>
    <w:rsid w:val="009F2CFB"/>
    <w:rsid w:val="009F3AA0"/>
    <w:rsid w:val="009F6BF2"/>
    <w:rsid w:val="00A00C54"/>
    <w:rsid w:val="00A01E7D"/>
    <w:rsid w:val="00A11584"/>
    <w:rsid w:val="00A132BF"/>
    <w:rsid w:val="00A24002"/>
    <w:rsid w:val="00A2690E"/>
    <w:rsid w:val="00A34D65"/>
    <w:rsid w:val="00A37504"/>
    <w:rsid w:val="00A43C66"/>
    <w:rsid w:val="00A5140C"/>
    <w:rsid w:val="00A5322F"/>
    <w:rsid w:val="00A53AA9"/>
    <w:rsid w:val="00A60ECA"/>
    <w:rsid w:val="00A6602A"/>
    <w:rsid w:val="00A71B15"/>
    <w:rsid w:val="00A835EC"/>
    <w:rsid w:val="00A84670"/>
    <w:rsid w:val="00A91340"/>
    <w:rsid w:val="00AA5B41"/>
    <w:rsid w:val="00AA7681"/>
    <w:rsid w:val="00AB331D"/>
    <w:rsid w:val="00AB5FFC"/>
    <w:rsid w:val="00AB70FA"/>
    <w:rsid w:val="00AC0C67"/>
    <w:rsid w:val="00AC58FA"/>
    <w:rsid w:val="00AD5B1A"/>
    <w:rsid w:val="00AD661D"/>
    <w:rsid w:val="00AD695B"/>
    <w:rsid w:val="00AD7DA4"/>
    <w:rsid w:val="00AF048F"/>
    <w:rsid w:val="00AF1307"/>
    <w:rsid w:val="00AF29B8"/>
    <w:rsid w:val="00B07FF6"/>
    <w:rsid w:val="00B13CE0"/>
    <w:rsid w:val="00B15E3E"/>
    <w:rsid w:val="00B17A5C"/>
    <w:rsid w:val="00B26B1A"/>
    <w:rsid w:val="00B277A9"/>
    <w:rsid w:val="00B34F85"/>
    <w:rsid w:val="00B36D65"/>
    <w:rsid w:val="00B57E93"/>
    <w:rsid w:val="00B6284B"/>
    <w:rsid w:val="00B63513"/>
    <w:rsid w:val="00B6439E"/>
    <w:rsid w:val="00B65689"/>
    <w:rsid w:val="00B70A2C"/>
    <w:rsid w:val="00B7589E"/>
    <w:rsid w:val="00B77853"/>
    <w:rsid w:val="00B82DEA"/>
    <w:rsid w:val="00BA324D"/>
    <w:rsid w:val="00BA6CA7"/>
    <w:rsid w:val="00BB585C"/>
    <w:rsid w:val="00BB5A5A"/>
    <w:rsid w:val="00BC1E0B"/>
    <w:rsid w:val="00BC3378"/>
    <w:rsid w:val="00BC58CC"/>
    <w:rsid w:val="00BD21C1"/>
    <w:rsid w:val="00BD2EF0"/>
    <w:rsid w:val="00BE2939"/>
    <w:rsid w:val="00BE3617"/>
    <w:rsid w:val="00BE55C5"/>
    <w:rsid w:val="00BF13AA"/>
    <w:rsid w:val="00BF38E6"/>
    <w:rsid w:val="00BF567C"/>
    <w:rsid w:val="00BF5770"/>
    <w:rsid w:val="00BF762B"/>
    <w:rsid w:val="00C02868"/>
    <w:rsid w:val="00C05E1D"/>
    <w:rsid w:val="00C108FA"/>
    <w:rsid w:val="00C11E81"/>
    <w:rsid w:val="00C154D5"/>
    <w:rsid w:val="00C209C7"/>
    <w:rsid w:val="00C2515D"/>
    <w:rsid w:val="00C26D6C"/>
    <w:rsid w:val="00C27AAB"/>
    <w:rsid w:val="00C30273"/>
    <w:rsid w:val="00C31A1E"/>
    <w:rsid w:val="00C40797"/>
    <w:rsid w:val="00C42DE0"/>
    <w:rsid w:val="00C521D2"/>
    <w:rsid w:val="00C54A63"/>
    <w:rsid w:val="00C55E55"/>
    <w:rsid w:val="00C57563"/>
    <w:rsid w:val="00C617C3"/>
    <w:rsid w:val="00C6303E"/>
    <w:rsid w:val="00C73715"/>
    <w:rsid w:val="00C84D4F"/>
    <w:rsid w:val="00CA1EEE"/>
    <w:rsid w:val="00CA2567"/>
    <w:rsid w:val="00CA28EF"/>
    <w:rsid w:val="00CB0F19"/>
    <w:rsid w:val="00CB3147"/>
    <w:rsid w:val="00CB7DA2"/>
    <w:rsid w:val="00CC475E"/>
    <w:rsid w:val="00CD0A1D"/>
    <w:rsid w:val="00CD11DB"/>
    <w:rsid w:val="00CD15BD"/>
    <w:rsid w:val="00CD590A"/>
    <w:rsid w:val="00CD7827"/>
    <w:rsid w:val="00CE6B79"/>
    <w:rsid w:val="00D0103C"/>
    <w:rsid w:val="00D04B2F"/>
    <w:rsid w:val="00D06555"/>
    <w:rsid w:val="00D11577"/>
    <w:rsid w:val="00D21301"/>
    <w:rsid w:val="00D220BE"/>
    <w:rsid w:val="00D25A47"/>
    <w:rsid w:val="00D31008"/>
    <w:rsid w:val="00D3348A"/>
    <w:rsid w:val="00D35E4E"/>
    <w:rsid w:val="00D40EED"/>
    <w:rsid w:val="00D50BE9"/>
    <w:rsid w:val="00D72DAE"/>
    <w:rsid w:val="00D77A93"/>
    <w:rsid w:val="00D8047E"/>
    <w:rsid w:val="00D80C7C"/>
    <w:rsid w:val="00D83FC8"/>
    <w:rsid w:val="00D85E89"/>
    <w:rsid w:val="00D8767A"/>
    <w:rsid w:val="00DA6C83"/>
    <w:rsid w:val="00DC1109"/>
    <w:rsid w:val="00DC2AAE"/>
    <w:rsid w:val="00DC3281"/>
    <w:rsid w:val="00DC6EEE"/>
    <w:rsid w:val="00DC732A"/>
    <w:rsid w:val="00DC73D2"/>
    <w:rsid w:val="00DD1B70"/>
    <w:rsid w:val="00DD4CA0"/>
    <w:rsid w:val="00DD7194"/>
    <w:rsid w:val="00DE7625"/>
    <w:rsid w:val="00DF4EF1"/>
    <w:rsid w:val="00E15565"/>
    <w:rsid w:val="00E167E7"/>
    <w:rsid w:val="00E317C8"/>
    <w:rsid w:val="00E355F2"/>
    <w:rsid w:val="00E5276A"/>
    <w:rsid w:val="00E52F32"/>
    <w:rsid w:val="00E53650"/>
    <w:rsid w:val="00E624C8"/>
    <w:rsid w:val="00E65C6A"/>
    <w:rsid w:val="00E719D2"/>
    <w:rsid w:val="00E75C67"/>
    <w:rsid w:val="00E75CB2"/>
    <w:rsid w:val="00E77491"/>
    <w:rsid w:val="00E818F8"/>
    <w:rsid w:val="00E85404"/>
    <w:rsid w:val="00E87CC6"/>
    <w:rsid w:val="00E931F8"/>
    <w:rsid w:val="00EA0407"/>
    <w:rsid w:val="00EA0781"/>
    <w:rsid w:val="00EA4711"/>
    <w:rsid w:val="00EB082D"/>
    <w:rsid w:val="00EB29B4"/>
    <w:rsid w:val="00EC2104"/>
    <w:rsid w:val="00EC316A"/>
    <w:rsid w:val="00EC64F8"/>
    <w:rsid w:val="00ED3DB6"/>
    <w:rsid w:val="00ED4BEA"/>
    <w:rsid w:val="00EE6DAA"/>
    <w:rsid w:val="00EF0AE1"/>
    <w:rsid w:val="00EF64F4"/>
    <w:rsid w:val="00F0502F"/>
    <w:rsid w:val="00F079CB"/>
    <w:rsid w:val="00F13DEF"/>
    <w:rsid w:val="00F14976"/>
    <w:rsid w:val="00F23DAD"/>
    <w:rsid w:val="00F41E6C"/>
    <w:rsid w:val="00F4686A"/>
    <w:rsid w:val="00F46C57"/>
    <w:rsid w:val="00F5420C"/>
    <w:rsid w:val="00F81F8E"/>
    <w:rsid w:val="00F90FF6"/>
    <w:rsid w:val="00F91EEC"/>
    <w:rsid w:val="00F924EB"/>
    <w:rsid w:val="00F93174"/>
    <w:rsid w:val="00FA0502"/>
    <w:rsid w:val="00FA3AD7"/>
    <w:rsid w:val="00FA5F8C"/>
    <w:rsid w:val="00FA6BAE"/>
    <w:rsid w:val="00FB1D36"/>
    <w:rsid w:val="00FB4F5A"/>
    <w:rsid w:val="00FB5822"/>
    <w:rsid w:val="00FD01BB"/>
    <w:rsid w:val="00FD7A88"/>
    <w:rsid w:val="00FF4719"/>
    <w:rsid w:val="00FF6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3255"/>
  <w15:docId w15:val="{75D5A90D-3000-48CE-911B-9D26BBF4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542"/>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
    <w:next w:val="a"/>
    <w:link w:val="10"/>
    <w:uiPriority w:val="99"/>
    <w:qFormat/>
    <w:rsid w:val="002C6542"/>
    <w:pPr>
      <w:widowControl w:val="0"/>
      <w:autoSpaceDE w:val="0"/>
      <w:autoSpaceDN w:val="0"/>
      <w:adjustRightInd w:val="0"/>
      <w:spacing w:before="108" w:after="108"/>
      <w:jc w:val="center"/>
      <w:outlineLvl w:val="0"/>
    </w:pPr>
    <w:rPr>
      <w:rFonts w:ascii="Arial" w:eastAsiaTheme="minorEastAsia" w:hAnsi="Arial" w:cs="Arial"/>
      <w:b/>
      <w:bCs/>
      <w:color w:val="26282F"/>
      <w:sz w:val="26"/>
      <w:szCs w:val="26"/>
    </w:rPr>
  </w:style>
  <w:style w:type="paragraph" w:styleId="2">
    <w:name w:val="heading 2"/>
    <w:basedOn w:val="a"/>
    <w:next w:val="a"/>
    <w:link w:val="20"/>
    <w:uiPriority w:val="9"/>
    <w:unhideWhenUsed/>
    <w:qFormat/>
    <w:rsid w:val="0096509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96509E"/>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1"/>
    <w:basedOn w:val="a"/>
    <w:rsid w:val="002C6542"/>
    <w:pPr>
      <w:ind w:firstLine="567"/>
      <w:jc w:val="both"/>
    </w:pPr>
    <w:rPr>
      <w:szCs w:val="20"/>
    </w:rPr>
  </w:style>
  <w:style w:type="paragraph" w:styleId="a3">
    <w:name w:val="List Paragraph"/>
    <w:basedOn w:val="a"/>
    <w:uiPriority w:val="34"/>
    <w:qFormat/>
    <w:rsid w:val="002C6542"/>
    <w:pPr>
      <w:ind w:left="720"/>
      <w:contextualSpacing/>
    </w:pPr>
  </w:style>
  <w:style w:type="character" w:customStyle="1" w:styleId="10">
    <w:name w:val="Заголовок 1 Знак"/>
    <w:aliases w:val="Head 1 Знак,????????? 1 Знак"/>
    <w:basedOn w:val="a0"/>
    <w:link w:val="1"/>
    <w:uiPriority w:val="99"/>
    <w:rsid w:val="002C6542"/>
    <w:rPr>
      <w:rFonts w:ascii="Arial" w:eastAsiaTheme="minorEastAsia" w:hAnsi="Arial" w:cs="Arial"/>
      <w:b/>
      <w:bCs/>
      <w:color w:val="26282F"/>
      <w:sz w:val="26"/>
      <w:szCs w:val="26"/>
      <w:lang w:eastAsia="ru-RU"/>
    </w:rPr>
  </w:style>
  <w:style w:type="paragraph" w:customStyle="1" w:styleId="12">
    <w:name w:val="Абзац списка1"/>
    <w:basedOn w:val="a"/>
    <w:qFormat/>
    <w:rsid w:val="002C6542"/>
    <w:pPr>
      <w:spacing w:after="200" w:line="276" w:lineRule="auto"/>
      <w:ind w:left="720"/>
    </w:pPr>
    <w:rPr>
      <w:rFonts w:ascii="Calibri" w:hAnsi="Calibri" w:cs="Calibri"/>
      <w:sz w:val="22"/>
      <w:szCs w:val="22"/>
    </w:rPr>
  </w:style>
  <w:style w:type="paragraph" w:styleId="a4">
    <w:name w:val="footer"/>
    <w:basedOn w:val="a"/>
    <w:link w:val="a5"/>
    <w:rsid w:val="002C6542"/>
    <w:pPr>
      <w:tabs>
        <w:tab w:val="center" w:pos="4153"/>
        <w:tab w:val="right" w:pos="8306"/>
      </w:tabs>
    </w:pPr>
    <w:rPr>
      <w:sz w:val="20"/>
      <w:szCs w:val="20"/>
    </w:rPr>
  </w:style>
  <w:style w:type="character" w:customStyle="1" w:styleId="a5">
    <w:name w:val="Нижний колонтитул Знак"/>
    <w:basedOn w:val="a0"/>
    <w:link w:val="a4"/>
    <w:rsid w:val="002C6542"/>
    <w:rPr>
      <w:rFonts w:ascii="Times New Roman" w:eastAsia="Times New Roman" w:hAnsi="Times New Roman" w:cs="Times New Roman"/>
      <w:sz w:val="20"/>
      <w:szCs w:val="20"/>
      <w:lang w:eastAsia="ru-RU"/>
    </w:rPr>
  </w:style>
  <w:style w:type="character" w:customStyle="1" w:styleId="a6">
    <w:name w:val="Цветовое выделение"/>
    <w:uiPriority w:val="99"/>
    <w:rsid w:val="00850327"/>
    <w:rPr>
      <w:b/>
      <w:color w:val="26282F"/>
    </w:rPr>
  </w:style>
  <w:style w:type="character" w:styleId="a7">
    <w:name w:val="Strong"/>
    <w:uiPriority w:val="22"/>
    <w:qFormat/>
    <w:rsid w:val="00D50BE9"/>
    <w:rPr>
      <w:b/>
      <w:bCs/>
    </w:rPr>
  </w:style>
  <w:style w:type="paragraph" w:customStyle="1" w:styleId="a8">
    <w:basedOn w:val="a"/>
    <w:next w:val="a9"/>
    <w:uiPriority w:val="99"/>
    <w:unhideWhenUsed/>
    <w:rsid w:val="0023407F"/>
    <w:pPr>
      <w:spacing w:before="100" w:beforeAutospacing="1" w:after="100" w:afterAutospacing="1"/>
    </w:pPr>
  </w:style>
  <w:style w:type="paragraph" w:styleId="a9">
    <w:name w:val="Normal (Web)"/>
    <w:basedOn w:val="a"/>
    <w:uiPriority w:val="99"/>
    <w:unhideWhenUsed/>
    <w:rsid w:val="0023407F"/>
  </w:style>
  <w:style w:type="paragraph" w:customStyle="1" w:styleId="redline">
    <w:name w:val="redline"/>
    <w:basedOn w:val="a"/>
    <w:rsid w:val="00CB7DA2"/>
    <w:pPr>
      <w:spacing w:before="100" w:beforeAutospacing="1" w:after="100" w:afterAutospacing="1"/>
      <w:ind w:firstLine="300"/>
      <w:jc w:val="both"/>
    </w:pPr>
    <w:rPr>
      <w:rFonts w:ascii="Tahoma" w:hAnsi="Tahoma" w:cs="Tahoma"/>
      <w:color w:val="000000"/>
      <w:sz w:val="21"/>
      <w:szCs w:val="21"/>
    </w:rPr>
  </w:style>
  <w:style w:type="paragraph" w:styleId="aa">
    <w:name w:val="No Spacing"/>
    <w:uiPriority w:val="1"/>
    <w:qFormat/>
    <w:rsid w:val="00CB7DA2"/>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7E45AB"/>
    <w:pPr>
      <w:autoSpaceDE w:val="0"/>
      <w:autoSpaceDN w:val="0"/>
      <w:adjustRightInd w:val="0"/>
      <w:spacing w:after="0" w:line="240" w:lineRule="auto"/>
    </w:pPr>
    <w:rPr>
      <w:rFonts w:ascii="Times New Roman" w:eastAsia="Calibri" w:hAnsi="Times New Roman" w:cs="Times New Roman"/>
      <w:b/>
      <w:bCs/>
      <w:sz w:val="28"/>
      <w:szCs w:val="28"/>
    </w:rPr>
  </w:style>
  <w:style w:type="character" w:customStyle="1" w:styleId="ConsPlusNormal0">
    <w:name w:val="ConsPlusNormal Знак"/>
    <w:link w:val="ConsPlusNormal"/>
    <w:rsid w:val="007E45AB"/>
    <w:rPr>
      <w:rFonts w:ascii="Times New Roman" w:eastAsia="Calibri" w:hAnsi="Times New Roman" w:cs="Times New Roman"/>
      <w:b/>
      <w:bCs/>
      <w:sz w:val="28"/>
      <w:szCs w:val="28"/>
    </w:rPr>
  </w:style>
  <w:style w:type="character" w:customStyle="1" w:styleId="20">
    <w:name w:val="Заголовок 2 Знак"/>
    <w:basedOn w:val="a0"/>
    <w:link w:val="2"/>
    <w:uiPriority w:val="9"/>
    <w:rsid w:val="0096509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rsid w:val="0096509E"/>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rsid w:val="0018587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b">
    <w:name w:val="Hyperlink"/>
    <w:uiPriority w:val="99"/>
    <w:unhideWhenUsed/>
    <w:rsid w:val="001C166B"/>
    <w:rPr>
      <w:color w:val="0000FF"/>
      <w:u w:val="single"/>
    </w:rPr>
  </w:style>
  <w:style w:type="character" w:styleId="ac">
    <w:name w:val="Unresolved Mention"/>
    <w:basedOn w:val="a0"/>
    <w:uiPriority w:val="99"/>
    <w:semiHidden/>
    <w:unhideWhenUsed/>
    <w:rsid w:val="00A84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23804">
      <w:bodyDiv w:val="1"/>
      <w:marLeft w:val="0"/>
      <w:marRight w:val="0"/>
      <w:marTop w:val="0"/>
      <w:marBottom w:val="0"/>
      <w:divBdr>
        <w:top w:val="none" w:sz="0" w:space="0" w:color="auto"/>
        <w:left w:val="none" w:sz="0" w:space="0" w:color="auto"/>
        <w:bottom w:val="none" w:sz="0" w:space="0" w:color="auto"/>
        <w:right w:val="none" w:sz="0" w:space="0" w:color="auto"/>
      </w:divBdr>
    </w:div>
    <w:div w:id="596212978">
      <w:bodyDiv w:val="1"/>
      <w:marLeft w:val="0"/>
      <w:marRight w:val="0"/>
      <w:marTop w:val="0"/>
      <w:marBottom w:val="0"/>
      <w:divBdr>
        <w:top w:val="none" w:sz="0" w:space="0" w:color="auto"/>
        <w:left w:val="none" w:sz="0" w:space="0" w:color="auto"/>
        <w:bottom w:val="none" w:sz="0" w:space="0" w:color="auto"/>
        <w:right w:val="none" w:sz="0" w:space="0" w:color="auto"/>
      </w:divBdr>
    </w:div>
    <w:div w:id="603416726">
      <w:bodyDiv w:val="1"/>
      <w:marLeft w:val="0"/>
      <w:marRight w:val="0"/>
      <w:marTop w:val="0"/>
      <w:marBottom w:val="0"/>
      <w:divBdr>
        <w:top w:val="none" w:sz="0" w:space="0" w:color="auto"/>
        <w:left w:val="none" w:sz="0" w:space="0" w:color="auto"/>
        <w:bottom w:val="none" w:sz="0" w:space="0" w:color="auto"/>
        <w:right w:val="none" w:sz="0" w:space="0" w:color="auto"/>
      </w:divBdr>
    </w:div>
    <w:div w:id="724716668">
      <w:bodyDiv w:val="1"/>
      <w:marLeft w:val="0"/>
      <w:marRight w:val="0"/>
      <w:marTop w:val="0"/>
      <w:marBottom w:val="0"/>
      <w:divBdr>
        <w:top w:val="none" w:sz="0" w:space="0" w:color="auto"/>
        <w:left w:val="none" w:sz="0" w:space="0" w:color="auto"/>
        <w:bottom w:val="none" w:sz="0" w:space="0" w:color="auto"/>
        <w:right w:val="none" w:sz="0" w:space="0" w:color="auto"/>
      </w:divBdr>
    </w:div>
    <w:div w:id="884292287">
      <w:bodyDiv w:val="1"/>
      <w:marLeft w:val="0"/>
      <w:marRight w:val="0"/>
      <w:marTop w:val="0"/>
      <w:marBottom w:val="0"/>
      <w:divBdr>
        <w:top w:val="none" w:sz="0" w:space="0" w:color="auto"/>
        <w:left w:val="none" w:sz="0" w:space="0" w:color="auto"/>
        <w:bottom w:val="none" w:sz="0" w:space="0" w:color="auto"/>
        <w:right w:val="none" w:sz="0" w:space="0" w:color="auto"/>
      </w:divBdr>
    </w:div>
    <w:div w:id="1279023317">
      <w:bodyDiv w:val="1"/>
      <w:marLeft w:val="0"/>
      <w:marRight w:val="0"/>
      <w:marTop w:val="0"/>
      <w:marBottom w:val="0"/>
      <w:divBdr>
        <w:top w:val="none" w:sz="0" w:space="0" w:color="auto"/>
        <w:left w:val="none" w:sz="0" w:space="0" w:color="auto"/>
        <w:bottom w:val="none" w:sz="0" w:space="0" w:color="auto"/>
        <w:right w:val="none" w:sz="0" w:space="0" w:color="auto"/>
      </w:divBdr>
    </w:div>
    <w:div w:id="1422599346">
      <w:bodyDiv w:val="1"/>
      <w:marLeft w:val="0"/>
      <w:marRight w:val="0"/>
      <w:marTop w:val="0"/>
      <w:marBottom w:val="0"/>
      <w:divBdr>
        <w:top w:val="none" w:sz="0" w:space="0" w:color="auto"/>
        <w:left w:val="none" w:sz="0" w:space="0" w:color="auto"/>
        <w:bottom w:val="none" w:sz="0" w:space="0" w:color="auto"/>
        <w:right w:val="none" w:sz="0" w:space="0" w:color="auto"/>
      </w:divBdr>
    </w:div>
    <w:div w:id="170440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bc.ru/economics/08/03/2022/6226867a9a7947db2e9e223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78BA7-9DCC-490A-B0CD-F44A5AD50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2755</TotalTime>
  <Pages>7</Pages>
  <Words>2538</Words>
  <Characters>14471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User-7290</cp:lastModifiedBy>
  <cp:revision>428</cp:revision>
  <cp:lastPrinted>2023-10-04T06:48:00Z</cp:lastPrinted>
  <dcterms:created xsi:type="dcterms:W3CDTF">2020-09-18T08:39:00Z</dcterms:created>
  <dcterms:modified xsi:type="dcterms:W3CDTF">2025-10-07T11:36:00Z</dcterms:modified>
</cp:coreProperties>
</file>